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04E5D" w14:textId="77777777" w:rsidR="003C612E" w:rsidRDefault="00000000">
      <w:pPr>
        <w:pStyle w:val="10"/>
        <w:rPr>
          <w:lang w:eastAsia="zh-CN"/>
        </w:rPr>
      </w:pPr>
      <w:bookmarkStart w:id="0" w:name="股权转让正当理由说明书"/>
      <w:r>
        <w:rPr>
          <w:rFonts w:hint="eastAsia"/>
          <w:lang w:eastAsia="zh-CN"/>
        </w:rPr>
        <w:t>股权转让正当理由说明书</w:t>
      </w:r>
    </w:p>
    <w:p w14:paraId="5B5AF9DC" w14:textId="77777777" w:rsidR="003C612E" w:rsidRDefault="00000000">
      <w:pPr>
        <w:pStyle w:val="FirstParagraph"/>
        <w:ind w:firstLine="482"/>
      </w:pPr>
      <w:r>
        <w:rPr>
          <w:rFonts w:hint="eastAsia"/>
          <w:b/>
          <w:bCs/>
        </w:rPr>
        <w:t>出具主体：</w:t>
      </w:r>
      <w:r>
        <w:t xml:space="preserve"> </w:t>
      </w:r>
      <w:r>
        <w:rPr>
          <w:rFonts w:hint="eastAsia"/>
        </w:rPr>
        <w:t>广州锡鸟科技有限公司（统一社会信用代码：</w:t>
      </w:r>
      <w:r>
        <w:rPr>
          <w:rFonts w:hint="eastAsia"/>
        </w:rPr>
        <w:t>91440106MAEJUEJW4Q</w:t>
      </w:r>
      <w:r>
        <w:rPr>
          <w:rFonts w:hint="eastAsia"/>
        </w:rPr>
        <w:t>）</w:t>
      </w:r>
    </w:p>
    <w:p w14:paraId="4C304FFA" w14:textId="77777777" w:rsidR="003C612E" w:rsidRDefault="00000000">
      <w:r>
        <w:pict w14:anchorId="70FA5386">
          <v:rect id="_x0000_i1025" style="width:0;height:1.5pt" o:hralign="center" o:hrstd="t" o:hr="t"/>
        </w:pict>
      </w:r>
    </w:p>
    <w:p w14:paraId="7479089A" w14:textId="77777777" w:rsidR="003C612E" w:rsidRDefault="00000000">
      <w:pPr>
        <w:pStyle w:val="20"/>
        <w:rPr>
          <w:lang w:eastAsia="zh-CN"/>
        </w:rPr>
      </w:pPr>
      <w:bookmarkStart w:id="1" w:name="一本次股权转让基本情况"/>
      <w:r>
        <w:rPr>
          <w:rFonts w:hint="eastAsia"/>
          <w:lang w:eastAsia="zh-CN"/>
        </w:rPr>
        <w:t>一、本次股权转让基本情况</w:t>
      </w:r>
    </w:p>
    <w:p w14:paraId="624BF387" w14:textId="77777777" w:rsidR="003C612E" w:rsidRDefault="00000000">
      <w:pPr>
        <w:pStyle w:val="3"/>
      </w:pPr>
      <w:bookmarkStart w:id="2" w:name="转让方出让方"/>
      <w:r>
        <w:t xml:space="preserve">1. </w:t>
      </w:r>
      <w:proofErr w:type="spellStart"/>
      <w:r>
        <w:rPr>
          <w:rFonts w:hint="eastAsia"/>
        </w:rPr>
        <w:t>转让方（出让方</w:t>
      </w:r>
      <w:proofErr w:type="spellEnd"/>
      <w:r>
        <w:rPr>
          <w:rFonts w:hint="eastAsia"/>
        </w:rPr>
        <w:t>）</w:t>
      </w:r>
    </w:p>
    <w:p w14:paraId="16CA7E5A" w14:textId="77777777" w:rsidR="003C612E" w:rsidRDefault="00000000">
      <w:pPr>
        <w:pStyle w:val="Compact"/>
        <w:numPr>
          <w:ilvl w:val="0"/>
          <w:numId w:val="24"/>
        </w:numPr>
      </w:pPr>
      <w:r>
        <w:rPr>
          <w:rFonts w:hint="eastAsia"/>
          <w:b/>
          <w:bCs/>
        </w:rPr>
        <w:t>班春晖</w:t>
      </w:r>
      <w:r>
        <w:rPr>
          <w:rFonts w:hint="eastAsia"/>
        </w:rPr>
        <w:t>，持有广州锡鸟科技有限公司（以下简称「公司」）</w:t>
      </w:r>
      <w:r>
        <w:rPr>
          <w:b/>
          <w:bCs/>
        </w:rPr>
        <w:t>34%</w:t>
      </w:r>
      <w:r>
        <w:t xml:space="preserve"> </w:t>
      </w:r>
      <w:r>
        <w:rPr>
          <w:rFonts w:hint="eastAsia"/>
        </w:rPr>
        <w:t>股权；</w:t>
      </w:r>
    </w:p>
    <w:p w14:paraId="715E0348" w14:textId="77777777" w:rsidR="003C612E" w:rsidRDefault="00000000">
      <w:pPr>
        <w:pStyle w:val="Compact"/>
        <w:numPr>
          <w:ilvl w:val="0"/>
          <w:numId w:val="24"/>
        </w:numPr>
      </w:pPr>
      <w:r>
        <w:rPr>
          <w:rFonts w:hint="eastAsia"/>
          <w:b/>
          <w:bCs/>
        </w:rPr>
        <w:t>陈子钦</w:t>
      </w:r>
      <w:r>
        <w:rPr>
          <w:rFonts w:hint="eastAsia"/>
        </w:rPr>
        <w:t>，持有公司</w:t>
      </w:r>
      <w:r>
        <w:t xml:space="preserve"> </w:t>
      </w:r>
      <w:r>
        <w:rPr>
          <w:b/>
          <w:bCs/>
        </w:rPr>
        <w:t>22%</w:t>
      </w:r>
      <w:r>
        <w:t xml:space="preserve"> </w:t>
      </w:r>
      <w:r>
        <w:rPr>
          <w:rFonts w:hint="eastAsia"/>
        </w:rPr>
        <w:t>股权；</w:t>
      </w:r>
    </w:p>
    <w:p w14:paraId="3EB0D106" w14:textId="77777777" w:rsidR="003C612E" w:rsidRDefault="00000000">
      <w:pPr>
        <w:pStyle w:val="Compact"/>
        <w:numPr>
          <w:ilvl w:val="0"/>
          <w:numId w:val="24"/>
        </w:numPr>
      </w:pPr>
      <w:r>
        <w:rPr>
          <w:rFonts w:hint="eastAsia"/>
          <w:b/>
          <w:bCs/>
        </w:rPr>
        <w:t>丁耘天</w:t>
      </w:r>
      <w:r>
        <w:rPr>
          <w:rFonts w:hint="eastAsia"/>
        </w:rPr>
        <w:t>，持有公司</w:t>
      </w:r>
      <w:r>
        <w:t xml:space="preserve"> </w:t>
      </w:r>
      <w:r>
        <w:rPr>
          <w:b/>
          <w:bCs/>
        </w:rPr>
        <w:t>22%</w:t>
      </w:r>
      <w:r>
        <w:t xml:space="preserve"> </w:t>
      </w:r>
      <w:r>
        <w:rPr>
          <w:rFonts w:hint="eastAsia"/>
        </w:rPr>
        <w:t>股权；</w:t>
      </w:r>
    </w:p>
    <w:p w14:paraId="204FB45D" w14:textId="77777777" w:rsidR="003C612E" w:rsidRDefault="00000000">
      <w:pPr>
        <w:pStyle w:val="Compact"/>
        <w:numPr>
          <w:ilvl w:val="0"/>
          <w:numId w:val="24"/>
        </w:numPr>
      </w:pPr>
      <w:r>
        <w:rPr>
          <w:rFonts w:hint="eastAsia"/>
          <w:b/>
          <w:bCs/>
        </w:rPr>
        <w:t>周子迁</w:t>
      </w:r>
      <w:r>
        <w:rPr>
          <w:rFonts w:hint="eastAsia"/>
        </w:rPr>
        <w:t>，持有公司</w:t>
      </w:r>
      <w:r>
        <w:t xml:space="preserve"> </w:t>
      </w:r>
      <w:r>
        <w:rPr>
          <w:b/>
          <w:bCs/>
        </w:rPr>
        <w:t>22%</w:t>
      </w:r>
      <w:r>
        <w:t xml:space="preserve"> </w:t>
      </w:r>
      <w:r>
        <w:rPr>
          <w:rFonts w:hint="eastAsia"/>
        </w:rPr>
        <w:t>股权。</w:t>
      </w:r>
    </w:p>
    <w:p w14:paraId="2CC71DD1" w14:textId="77777777" w:rsidR="003C612E" w:rsidRDefault="00000000">
      <w:pPr>
        <w:pStyle w:val="FirstParagraph"/>
        <w:ind w:firstLine="480"/>
      </w:pPr>
      <w:r>
        <w:rPr>
          <w:rFonts w:hint="eastAsia"/>
        </w:rPr>
        <w:t>上述四位自然人股东均为公司创始团队成员。</w:t>
      </w:r>
    </w:p>
    <w:p w14:paraId="6DCFA015" w14:textId="77777777" w:rsidR="003C612E" w:rsidRDefault="00000000">
      <w:pPr>
        <w:pStyle w:val="3"/>
      </w:pPr>
      <w:bookmarkStart w:id="3" w:name="受让方"/>
      <w:bookmarkEnd w:id="2"/>
      <w:r>
        <w:t xml:space="preserve">2. </w:t>
      </w:r>
      <w:r>
        <w:rPr>
          <w:rFonts w:hint="eastAsia"/>
        </w:rPr>
        <w:t>受让方</w:t>
      </w:r>
    </w:p>
    <w:p w14:paraId="513D3891" w14:textId="77777777" w:rsidR="003C612E" w:rsidRDefault="00000000">
      <w:pPr>
        <w:pStyle w:val="Compact"/>
        <w:numPr>
          <w:ilvl w:val="0"/>
          <w:numId w:val="25"/>
        </w:numPr>
      </w:pPr>
      <w:r>
        <w:rPr>
          <w:rFonts w:hint="eastAsia"/>
          <w:b/>
          <w:bCs/>
        </w:rPr>
        <w:t>广州锡鸟企业管理合伙企业（有限合伙）</w:t>
      </w:r>
      <w:r>
        <w:rPr>
          <w:rFonts w:hint="eastAsia"/>
        </w:rPr>
        <w:t>，统一社会信用代码：</w:t>
      </w:r>
      <w:r>
        <w:rPr>
          <w:rFonts w:hint="eastAsia"/>
        </w:rPr>
        <w:t>91440106MAKC1XFA71</w:t>
      </w:r>
      <w:r>
        <w:rPr>
          <w:rFonts w:hint="eastAsia"/>
        </w:rPr>
        <w:t>；</w:t>
      </w:r>
    </w:p>
    <w:p w14:paraId="34B00518" w14:textId="77777777" w:rsidR="003C612E" w:rsidRDefault="00000000">
      <w:pPr>
        <w:pStyle w:val="Compact"/>
        <w:numPr>
          <w:ilvl w:val="0"/>
          <w:numId w:val="25"/>
        </w:numPr>
      </w:pPr>
      <w:r>
        <w:rPr>
          <w:rFonts w:hint="eastAsia"/>
          <w:b/>
          <w:bCs/>
        </w:rPr>
        <w:t>广州锡鸟共创企业咨询合伙企业（有限合伙）</w:t>
      </w:r>
      <w:r>
        <w:rPr>
          <w:rFonts w:hint="eastAsia"/>
        </w:rPr>
        <w:t>，统一社会信用代码：</w:t>
      </w:r>
      <w:r>
        <w:rPr>
          <w:rFonts w:hint="eastAsia"/>
        </w:rPr>
        <w:t>91440106MAKE4HDC57</w:t>
      </w:r>
      <w:r>
        <w:rPr>
          <w:rFonts w:hint="eastAsia"/>
        </w:rPr>
        <w:t>。</w:t>
      </w:r>
    </w:p>
    <w:p w14:paraId="5FC02B34" w14:textId="77777777" w:rsidR="003C612E" w:rsidRDefault="00000000">
      <w:pPr>
        <w:pStyle w:val="3"/>
        <w:rPr>
          <w:lang w:eastAsia="zh-CN"/>
        </w:rPr>
      </w:pPr>
      <w:bookmarkStart w:id="4" w:name="转让标的及价格"/>
      <w:bookmarkEnd w:id="3"/>
      <w:r>
        <w:rPr>
          <w:lang w:eastAsia="zh-CN"/>
        </w:rPr>
        <w:t xml:space="preserve">3. </w:t>
      </w:r>
      <w:r>
        <w:rPr>
          <w:rFonts w:hint="eastAsia"/>
          <w:lang w:eastAsia="zh-CN"/>
        </w:rPr>
        <w:t>转让标的及价格</w:t>
      </w:r>
    </w:p>
    <w:p w14:paraId="6A4660A6" w14:textId="77777777" w:rsidR="003C612E" w:rsidRDefault="00000000">
      <w:pPr>
        <w:pStyle w:val="FirstParagraph"/>
        <w:ind w:firstLine="480"/>
      </w:pPr>
      <w:r>
        <w:rPr>
          <w:rFonts w:hint="eastAsia"/>
        </w:rPr>
        <w:t>本次转让标的为上述四位自然人股东持有的公司全部股权，合计对应注册资本</w:t>
      </w:r>
      <w:r>
        <w:t xml:space="preserve"> </w:t>
      </w:r>
      <w:r>
        <w:rPr>
          <w:b/>
          <w:bCs/>
        </w:rPr>
        <w:t xml:space="preserve">10 </w:t>
      </w:r>
      <w:r>
        <w:rPr>
          <w:rFonts w:hint="eastAsia"/>
          <w:b/>
          <w:bCs/>
        </w:rPr>
        <w:t>万元</w:t>
      </w:r>
      <w:r>
        <w:t xml:space="preserve"> </w:t>
      </w:r>
      <w:r>
        <w:rPr>
          <w:rFonts w:hint="eastAsia"/>
        </w:rPr>
        <w:t>出资额，转让价格为</w:t>
      </w:r>
      <w:r>
        <w:t xml:space="preserve"> </w:t>
      </w:r>
      <w:r>
        <w:rPr>
          <w:b/>
          <w:bCs/>
        </w:rPr>
        <w:t xml:space="preserve">0 </w:t>
      </w:r>
      <w:r>
        <w:rPr>
          <w:rFonts w:hint="eastAsia"/>
          <w:b/>
          <w:bCs/>
        </w:rPr>
        <w:t>元</w:t>
      </w:r>
      <w:r>
        <w:rPr>
          <w:rFonts w:hint="eastAsia"/>
        </w:rPr>
        <w:t>。具体分配如下：</w:t>
      </w:r>
    </w:p>
    <w:tbl>
      <w:tblPr>
        <w:tblStyle w:val="Table"/>
        <w:tblW w:w="5000" w:type="pct"/>
        <w:tblLayout w:type="fixed"/>
        <w:tblLook w:val="0020" w:firstRow="1" w:lastRow="0" w:firstColumn="0" w:lastColumn="0" w:noHBand="0" w:noVBand="0"/>
      </w:tblPr>
      <w:tblGrid>
        <w:gridCol w:w="3858"/>
        <w:gridCol w:w="1736"/>
        <w:gridCol w:w="1351"/>
        <w:gridCol w:w="1351"/>
      </w:tblGrid>
      <w:tr w:rsidR="003C612E" w14:paraId="0870DF04" w14:textId="77777777" w:rsidTr="003C612E">
        <w:trPr>
          <w:cnfStyle w:val="100000000000" w:firstRow="1" w:lastRow="0" w:firstColumn="0" w:lastColumn="0" w:oddVBand="0" w:evenVBand="0" w:oddHBand="0" w:evenHBand="0" w:firstRowFirstColumn="0" w:firstRowLastColumn="0" w:lastRowFirstColumn="0" w:lastRowLastColumn="0"/>
          <w:tblHeader/>
        </w:trPr>
        <w:tc>
          <w:tcPr>
            <w:tcW w:w="3683" w:type="dxa"/>
          </w:tcPr>
          <w:p w14:paraId="28F6BCB0" w14:textId="77777777" w:rsidR="003C612E" w:rsidRDefault="00000000">
            <w:pPr>
              <w:pStyle w:val="Compact"/>
            </w:pPr>
            <w:r>
              <w:rPr>
                <w:rFonts w:hint="eastAsia"/>
              </w:rPr>
              <w:lastRenderedPageBreak/>
              <w:t>受让方</w:t>
            </w:r>
          </w:p>
        </w:tc>
        <w:tc>
          <w:tcPr>
            <w:tcW w:w="1657" w:type="dxa"/>
          </w:tcPr>
          <w:p w14:paraId="1CB1737F" w14:textId="77777777" w:rsidR="003C612E" w:rsidRDefault="00000000">
            <w:pPr>
              <w:pStyle w:val="Compact"/>
            </w:pPr>
            <w:r>
              <w:rPr>
                <w:rFonts w:hint="eastAsia"/>
              </w:rPr>
              <w:t>受让出资额（万元）</w:t>
            </w:r>
          </w:p>
        </w:tc>
        <w:tc>
          <w:tcPr>
            <w:tcW w:w="1289" w:type="dxa"/>
          </w:tcPr>
          <w:p w14:paraId="5EA89485" w14:textId="77777777" w:rsidR="003C612E" w:rsidRDefault="00000000">
            <w:pPr>
              <w:pStyle w:val="Compact"/>
            </w:pPr>
            <w:r>
              <w:rPr>
                <w:rFonts w:hint="eastAsia"/>
              </w:rPr>
              <w:t>占公司股权比例</w:t>
            </w:r>
          </w:p>
        </w:tc>
        <w:tc>
          <w:tcPr>
            <w:tcW w:w="1289" w:type="dxa"/>
          </w:tcPr>
          <w:p w14:paraId="045693CD" w14:textId="77777777" w:rsidR="003C612E" w:rsidRDefault="00000000">
            <w:pPr>
              <w:pStyle w:val="Compact"/>
            </w:pPr>
            <w:r>
              <w:rPr>
                <w:rFonts w:hint="eastAsia"/>
              </w:rPr>
              <w:t>平台性质</w:t>
            </w:r>
          </w:p>
        </w:tc>
      </w:tr>
      <w:tr w:rsidR="003C612E" w14:paraId="01C09BD7" w14:textId="77777777">
        <w:tc>
          <w:tcPr>
            <w:tcW w:w="3683" w:type="dxa"/>
          </w:tcPr>
          <w:p w14:paraId="6D285120" w14:textId="77777777" w:rsidR="003C612E" w:rsidRDefault="00000000">
            <w:pPr>
              <w:pStyle w:val="Compact"/>
            </w:pPr>
            <w:r>
              <w:rPr>
                <w:rFonts w:hint="eastAsia"/>
              </w:rPr>
              <w:t>广州锡鸟企业管理合伙企业（有限合伙）</w:t>
            </w:r>
          </w:p>
        </w:tc>
        <w:tc>
          <w:tcPr>
            <w:tcW w:w="1657" w:type="dxa"/>
          </w:tcPr>
          <w:p w14:paraId="3EBD2D10" w14:textId="77777777" w:rsidR="003C612E" w:rsidRDefault="00000000">
            <w:pPr>
              <w:pStyle w:val="Compact"/>
            </w:pPr>
            <w:r>
              <w:t>8.387</w:t>
            </w:r>
          </w:p>
        </w:tc>
        <w:tc>
          <w:tcPr>
            <w:tcW w:w="1289" w:type="dxa"/>
          </w:tcPr>
          <w:p w14:paraId="7A76A323" w14:textId="77777777" w:rsidR="003C612E" w:rsidRDefault="00000000">
            <w:pPr>
              <w:pStyle w:val="Compact"/>
            </w:pPr>
            <w:r>
              <w:t>83.87%</w:t>
            </w:r>
          </w:p>
        </w:tc>
        <w:tc>
          <w:tcPr>
            <w:tcW w:w="1289" w:type="dxa"/>
          </w:tcPr>
          <w:p w14:paraId="345D7E3C" w14:textId="77777777" w:rsidR="003C612E" w:rsidRDefault="00000000">
            <w:pPr>
              <w:pStyle w:val="Compact"/>
            </w:pPr>
            <w:r>
              <w:rPr>
                <w:rFonts w:hint="eastAsia"/>
              </w:rPr>
              <w:t>创始人持股平台</w:t>
            </w:r>
          </w:p>
        </w:tc>
      </w:tr>
      <w:tr w:rsidR="003C612E" w14:paraId="6D164F95" w14:textId="77777777">
        <w:tc>
          <w:tcPr>
            <w:tcW w:w="3683" w:type="dxa"/>
          </w:tcPr>
          <w:p w14:paraId="55274AFD" w14:textId="77777777" w:rsidR="003C612E" w:rsidRDefault="00000000">
            <w:pPr>
              <w:pStyle w:val="Compact"/>
            </w:pPr>
            <w:r>
              <w:rPr>
                <w:rFonts w:hint="eastAsia"/>
              </w:rPr>
              <w:t>广州锡鸟共创企业咨询合伙企业（有限合伙）</w:t>
            </w:r>
          </w:p>
        </w:tc>
        <w:tc>
          <w:tcPr>
            <w:tcW w:w="1657" w:type="dxa"/>
          </w:tcPr>
          <w:p w14:paraId="5F74BB7B" w14:textId="77777777" w:rsidR="003C612E" w:rsidRDefault="00000000">
            <w:pPr>
              <w:pStyle w:val="Compact"/>
            </w:pPr>
            <w:r>
              <w:t>1.613</w:t>
            </w:r>
          </w:p>
        </w:tc>
        <w:tc>
          <w:tcPr>
            <w:tcW w:w="1289" w:type="dxa"/>
          </w:tcPr>
          <w:p w14:paraId="1C4939EC" w14:textId="77777777" w:rsidR="003C612E" w:rsidRDefault="00000000">
            <w:pPr>
              <w:pStyle w:val="Compact"/>
            </w:pPr>
            <w:r>
              <w:t>16.13%</w:t>
            </w:r>
          </w:p>
        </w:tc>
        <w:tc>
          <w:tcPr>
            <w:tcW w:w="1289" w:type="dxa"/>
          </w:tcPr>
          <w:p w14:paraId="403FDD37" w14:textId="77777777" w:rsidR="003C612E" w:rsidRDefault="00000000">
            <w:pPr>
              <w:pStyle w:val="Compact"/>
            </w:pPr>
            <w:r>
              <w:rPr>
                <w:rFonts w:hint="eastAsia"/>
              </w:rPr>
              <w:t>员工持股平台</w:t>
            </w:r>
          </w:p>
        </w:tc>
      </w:tr>
    </w:tbl>
    <w:p w14:paraId="21C72111" w14:textId="77777777" w:rsidR="003C612E" w:rsidRDefault="00000000">
      <w:bookmarkStart w:id="5" w:name="转让时间"/>
      <w:bookmarkEnd w:id="4"/>
      <w:r>
        <w:pict w14:anchorId="4E6336F0">
          <v:rect id="_x0000_i1026" style="width:0;height:1.5pt" o:hralign="center" o:hrstd="t" o:hr="t"/>
        </w:pict>
      </w:r>
    </w:p>
    <w:p w14:paraId="6F4C5946" w14:textId="77777777" w:rsidR="003C612E" w:rsidRDefault="00000000">
      <w:pPr>
        <w:pStyle w:val="20"/>
        <w:rPr>
          <w:lang w:eastAsia="zh-CN"/>
        </w:rPr>
      </w:pPr>
      <w:bookmarkStart w:id="6" w:name="二0-元转让的正当理由说明"/>
      <w:bookmarkEnd w:id="1"/>
      <w:bookmarkEnd w:id="5"/>
      <w:r>
        <w:rPr>
          <w:rFonts w:hint="eastAsia"/>
          <w:lang w:eastAsia="zh-CN"/>
        </w:rPr>
        <w:t>二、</w:t>
      </w:r>
      <w:r>
        <w:rPr>
          <w:rFonts w:hint="eastAsia"/>
          <w:lang w:eastAsia="zh-CN"/>
        </w:rPr>
        <w:t>0</w:t>
      </w:r>
      <w:r>
        <w:rPr>
          <w:lang w:eastAsia="zh-CN"/>
        </w:rPr>
        <w:t xml:space="preserve"> </w:t>
      </w:r>
      <w:r>
        <w:rPr>
          <w:rFonts w:hint="eastAsia"/>
          <w:lang w:eastAsia="zh-CN"/>
        </w:rPr>
        <w:t>元转让的正当理由说明</w:t>
      </w:r>
    </w:p>
    <w:p w14:paraId="5F09B2F0" w14:textId="77777777" w:rsidR="003C612E" w:rsidRDefault="00000000">
      <w:pPr>
        <w:pStyle w:val="FirstParagraph"/>
        <w:ind w:firstLine="480"/>
      </w:pPr>
      <w:r>
        <w:rPr>
          <w:rFonts w:hint="eastAsia"/>
        </w:rPr>
        <w:t>本次股权转让价格确定为</w:t>
      </w:r>
      <w:r>
        <w:t xml:space="preserve"> </w:t>
      </w:r>
      <w:r>
        <w:rPr>
          <w:b/>
          <w:bCs/>
        </w:rPr>
        <w:t xml:space="preserve">0 </w:t>
      </w:r>
      <w:r>
        <w:rPr>
          <w:rFonts w:hint="eastAsia"/>
          <w:b/>
          <w:bCs/>
        </w:rPr>
        <w:t>元</w:t>
      </w:r>
      <w:r>
        <w:rPr>
          <w:rFonts w:hint="eastAsia"/>
        </w:rPr>
        <w:t>，系基于以下客观事实及合理商业</w:t>
      </w:r>
      <w:proofErr w:type="gramStart"/>
      <w:r>
        <w:rPr>
          <w:rFonts w:hint="eastAsia"/>
        </w:rPr>
        <w:t>考量</w:t>
      </w:r>
      <w:proofErr w:type="gramEnd"/>
      <w:r>
        <w:rPr>
          <w:rFonts w:hint="eastAsia"/>
        </w:rPr>
        <w:t>，属于《股权转让所得个人所得税管理办法（试行）》（国家税务总局公告</w:t>
      </w:r>
      <w:r>
        <w:t xml:space="preserve"> 2014 </w:t>
      </w:r>
      <w:r>
        <w:rPr>
          <w:rFonts w:hint="eastAsia"/>
        </w:rPr>
        <w:t>年第</w:t>
      </w:r>
      <w:r>
        <w:t xml:space="preserve"> 67 </w:t>
      </w:r>
      <w:r>
        <w:rPr>
          <w:rFonts w:hint="eastAsia"/>
        </w:rPr>
        <w:t>号）</w:t>
      </w:r>
      <w:r>
        <w:rPr>
          <w:rFonts w:hint="eastAsia"/>
          <w:b/>
          <w:bCs/>
        </w:rPr>
        <w:t>第十三条</w:t>
      </w:r>
      <w:r>
        <w:rPr>
          <w:rFonts w:hint="eastAsia"/>
        </w:rPr>
        <w:t>规定的「股权转让双方能够提供有效证据证明其合理性的其他合理情形」。具体理由如下：</w:t>
      </w:r>
    </w:p>
    <w:p w14:paraId="1222793B" w14:textId="77777777" w:rsidR="003C612E" w:rsidRDefault="00000000">
      <w:pPr>
        <w:pStyle w:val="3"/>
        <w:rPr>
          <w:lang w:eastAsia="zh-CN"/>
        </w:rPr>
      </w:pPr>
      <w:bookmarkStart w:id="7" w:name="一标的股权全部未实缴出资"/>
      <w:r>
        <w:rPr>
          <w:rFonts w:hint="eastAsia"/>
          <w:lang w:eastAsia="zh-CN"/>
        </w:rPr>
        <w:t>（一）标的股权全部未实缴出资</w:t>
      </w:r>
    </w:p>
    <w:p w14:paraId="4F919051" w14:textId="77777777" w:rsidR="003C612E" w:rsidRDefault="00000000">
      <w:pPr>
        <w:pStyle w:val="FirstParagraph"/>
        <w:ind w:firstLine="480"/>
      </w:pPr>
      <w:r>
        <w:rPr>
          <w:rFonts w:hint="eastAsia"/>
        </w:rPr>
        <w:t>公司注册资本为人民币</w:t>
      </w:r>
      <w:r>
        <w:t xml:space="preserve"> </w:t>
      </w:r>
      <w:r>
        <w:rPr>
          <w:b/>
          <w:bCs/>
        </w:rPr>
        <w:t xml:space="preserve">10 </w:t>
      </w:r>
      <w:r>
        <w:rPr>
          <w:rFonts w:hint="eastAsia"/>
          <w:b/>
          <w:bCs/>
        </w:rPr>
        <w:t>万元</w:t>
      </w:r>
      <w:r>
        <w:rPr>
          <w:rFonts w:hint="eastAsia"/>
        </w:rPr>
        <w:t>，截至目前，上述四位自然人股东均未向公司实缴任何出资。根据《中华人民共和国公司法》及相关规定，未实缴出资的股权对应的价值基础为</w:t>
      </w:r>
      <w:r>
        <w:t xml:space="preserve"> </w:t>
      </w:r>
      <w:r>
        <w:rPr>
          <w:b/>
          <w:bCs/>
        </w:rPr>
        <w:t>0</w:t>
      </w:r>
      <w:r>
        <w:rPr>
          <w:rFonts w:hint="eastAsia"/>
        </w:rPr>
        <w:t>，转让方未因本次转让获得任何资本性收益。</w:t>
      </w:r>
    </w:p>
    <w:p w14:paraId="1E5A62FF" w14:textId="77777777" w:rsidR="003C612E" w:rsidRDefault="00000000">
      <w:pPr>
        <w:pStyle w:val="3"/>
        <w:rPr>
          <w:lang w:eastAsia="zh-CN"/>
        </w:rPr>
      </w:pPr>
      <w:bookmarkStart w:id="8" w:name="二公司处于早期运营阶段账面资产价值极低"/>
      <w:bookmarkEnd w:id="7"/>
      <w:r>
        <w:rPr>
          <w:rFonts w:hint="eastAsia"/>
          <w:lang w:eastAsia="zh-CN"/>
        </w:rPr>
        <w:t>（二）公司处于早期运营阶段，账面资产价值极低</w:t>
      </w:r>
    </w:p>
    <w:p w14:paraId="0C9495E0" w14:textId="77777777" w:rsidR="003C612E" w:rsidRDefault="00000000">
      <w:pPr>
        <w:pStyle w:val="FirstParagraph"/>
        <w:ind w:firstLine="480"/>
      </w:pPr>
      <w:r>
        <w:rPr>
          <w:rFonts w:hint="eastAsia"/>
        </w:rPr>
        <w:t>公司目前处于早期运营阶段，尚未形成稳定的营业收入及利润。根据公司最近一期财务报表（截至</w:t>
      </w:r>
      <w:r>
        <w:t xml:space="preserve"> </w:t>
      </w:r>
      <w:r>
        <w:rPr>
          <w:b/>
          <w:bCs/>
        </w:rPr>
        <w:t xml:space="preserve">2026 </w:t>
      </w:r>
      <w:r>
        <w:rPr>
          <w:rFonts w:hint="eastAsia"/>
          <w:b/>
          <w:bCs/>
        </w:rPr>
        <w:t>年</w:t>
      </w:r>
      <w:r>
        <w:rPr>
          <w:b/>
          <w:bCs/>
        </w:rPr>
        <w:t xml:space="preserve"> 5 </w:t>
      </w:r>
      <w:r>
        <w:rPr>
          <w:rFonts w:hint="eastAsia"/>
          <w:b/>
          <w:bCs/>
        </w:rPr>
        <w:t>月</w:t>
      </w:r>
      <w:r>
        <w:rPr>
          <w:b/>
          <w:bCs/>
        </w:rPr>
        <w:t xml:space="preserve"> 31 </w:t>
      </w:r>
      <w:r>
        <w:rPr>
          <w:rFonts w:hint="eastAsia"/>
          <w:b/>
          <w:bCs/>
        </w:rPr>
        <w:t>日</w:t>
      </w:r>
      <w:r>
        <w:rPr>
          <w:rFonts w:hint="eastAsia"/>
        </w:rPr>
        <w:t>），公司净资产合计为人民币</w:t>
      </w:r>
      <w:r>
        <w:t xml:space="preserve"> </w:t>
      </w:r>
      <w:r>
        <w:rPr>
          <w:rFonts w:hint="eastAsia"/>
          <w:b/>
          <w:bCs/>
        </w:rPr>
        <w:t>59,464.30</w:t>
      </w:r>
      <w:r>
        <w:rPr>
          <w:rFonts w:hint="eastAsia"/>
          <w:b/>
          <w:bCs/>
        </w:rPr>
        <w:t>元</w:t>
      </w:r>
      <w:r>
        <w:rPr>
          <w:rFonts w:hint="eastAsia"/>
        </w:rPr>
        <w:t>，低于公司注册资本</w:t>
      </w:r>
      <w:r>
        <w:t xml:space="preserve"> 10 </w:t>
      </w:r>
      <w:r>
        <w:rPr>
          <w:rFonts w:hint="eastAsia"/>
        </w:rPr>
        <w:t>万元。公司名下无土地使用权、房屋、知识产权、探矿权、采矿权、股权等需要单独评估的高价值资产，不存在因账面资产被低估而导致转让价格显失公允的情形。</w:t>
      </w:r>
    </w:p>
    <w:p w14:paraId="3B465F8F" w14:textId="77777777" w:rsidR="003C612E" w:rsidRDefault="00000000">
      <w:pPr>
        <w:pStyle w:val="3"/>
        <w:rPr>
          <w:lang w:eastAsia="zh-CN"/>
        </w:rPr>
      </w:pPr>
      <w:bookmarkStart w:id="9" w:name="三本次转让属于创始团队内部持股架构调整转让方未取得任何收益"/>
      <w:bookmarkEnd w:id="8"/>
      <w:r>
        <w:rPr>
          <w:rFonts w:hint="eastAsia"/>
          <w:lang w:eastAsia="zh-CN"/>
        </w:rPr>
        <w:t>（三）本次转让属于创始团队内部持股架构调整，转让方未取得任何收益</w:t>
      </w:r>
    </w:p>
    <w:p w14:paraId="15CCB8BC" w14:textId="77777777" w:rsidR="003C612E" w:rsidRDefault="00000000">
      <w:pPr>
        <w:pStyle w:val="FirstParagraph"/>
        <w:ind w:firstLine="480"/>
      </w:pPr>
      <w:r>
        <w:rPr>
          <w:rFonts w:hint="eastAsia"/>
        </w:rPr>
        <w:t>本次股权转让并非对外交易，而是创始团队内部的持股架构调整，即将自然人直接持股变更为通过有限合伙企业间接持股。具体表现为：</w:t>
      </w:r>
    </w:p>
    <w:p w14:paraId="69D7B838" w14:textId="77777777" w:rsidR="003C612E" w:rsidRDefault="00000000">
      <w:pPr>
        <w:pStyle w:val="Compact"/>
        <w:numPr>
          <w:ilvl w:val="0"/>
          <w:numId w:val="26"/>
        </w:numPr>
      </w:pPr>
      <w:r>
        <w:rPr>
          <w:rFonts w:hint="eastAsia"/>
          <w:b/>
          <w:bCs/>
        </w:rPr>
        <w:lastRenderedPageBreak/>
        <w:t>受让方性质</w:t>
      </w:r>
      <w:r>
        <w:rPr>
          <w:rFonts w:hint="eastAsia"/>
        </w:rPr>
        <w:t>：广州锡鸟企业管理合伙企业（有限合伙）为创始人持股平台，其合伙人均为公司创始团队成员；广州锡鸟共创企业咨询合伙企业（有限合伙）为员工持股平台，由创始团队设立并控制。两个受让方均非外部独立第三方。</w:t>
      </w:r>
    </w:p>
    <w:p w14:paraId="13C337D4" w14:textId="77777777" w:rsidR="003C612E" w:rsidRDefault="00000000">
      <w:pPr>
        <w:pStyle w:val="Compact"/>
        <w:numPr>
          <w:ilvl w:val="0"/>
          <w:numId w:val="26"/>
        </w:numPr>
      </w:pPr>
      <w:r>
        <w:rPr>
          <w:rFonts w:hint="eastAsia"/>
          <w:b/>
          <w:bCs/>
        </w:rPr>
        <w:t>控制权未发生变化</w:t>
      </w:r>
      <w:r>
        <w:rPr>
          <w:rFonts w:hint="eastAsia"/>
        </w:rPr>
        <w:t>：本次转让前后，公司的实际控制人、经营管理团队及核心决策层未发生任何实质变化，创始团队对公司的控制关系及影响力保持不变。</w:t>
      </w:r>
    </w:p>
    <w:p w14:paraId="434180AE" w14:textId="77777777" w:rsidR="003C612E" w:rsidRDefault="00000000">
      <w:pPr>
        <w:pStyle w:val="Compact"/>
        <w:numPr>
          <w:ilvl w:val="0"/>
          <w:numId w:val="26"/>
        </w:numPr>
      </w:pPr>
      <w:r>
        <w:rPr>
          <w:rFonts w:hint="eastAsia"/>
          <w:b/>
          <w:bCs/>
        </w:rPr>
        <w:t>无对价支付</w:t>
      </w:r>
      <w:r>
        <w:rPr>
          <w:rFonts w:hint="eastAsia"/>
        </w:rPr>
        <w:t>：转让方未因本次转让收取任何现金、实物、有价证券或其他形式的经济利益，也未获得任何债务豁免、承诺回报或潜在收益安排。</w:t>
      </w:r>
    </w:p>
    <w:p w14:paraId="42F263AF" w14:textId="77777777" w:rsidR="003C612E" w:rsidRDefault="00000000">
      <w:pPr>
        <w:pStyle w:val="3"/>
        <w:rPr>
          <w:lang w:eastAsia="zh-CN"/>
        </w:rPr>
      </w:pPr>
      <w:bookmarkStart w:id="10" w:name="四本次调整为后续融资所必需"/>
      <w:bookmarkEnd w:id="9"/>
      <w:r>
        <w:rPr>
          <w:rFonts w:hint="eastAsia"/>
          <w:lang w:eastAsia="zh-CN"/>
        </w:rPr>
        <w:t>（四）本次调整为后续融资所必需</w:t>
      </w:r>
    </w:p>
    <w:p w14:paraId="67E70D8F" w14:textId="77777777" w:rsidR="003C612E" w:rsidRDefault="00000000">
      <w:pPr>
        <w:pStyle w:val="FirstParagraph"/>
        <w:ind w:firstLine="480"/>
      </w:pPr>
      <w:r>
        <w:rPr>
          <w:rFonts w:hint="eastAsia"/>
        </w:rPr>
        <w:t>公司拟引入</w:t>
      </w:r>
      <w:proofErr w:type="gramStart"/>
      <w:r>
        <w:rPr>
          <w:rFonts w:hint="eastAsia"/>
        </w:rPr>
        <w:t>奇绩创坛作为</w:t>
      </w:r>
      <w:proofErr w:type="gramEnd"/>
      <w:r>
        <w:rPr>
          <w:rFonts w:hint="eastAsia"/>
        </w:rPr>
        <w:t>外部投资人，投资比例为</w:t>
      </w:r>
      <w:r>
        <w:t xml:space="preserve"> </w:t>
      </w:r>
      <w:r>
        <w:rPr>
          <w:b/>
          <w:bCs/>
        </w:rPr>
        <w:t>7%</w:t>
      </w:r>
      <w:r>
        <w:rPr>
          <w:rFonts w:hint="eastAsia"/>
        </w:rPr>
        <w:t>，投资完成后公司注册资本将增至</w:t>
      </w:r>
      <w:r>
        <w:t xml:space="preserve"> </w:t>
      </w:r>
      <w:r>
        <w:rPr>
          <w:b/>
          <w:bCs/>
        </w:rPr>
        <w:t xml:space="preserve">10.75 </w:t>
      </w:r>
      <w:r>
        <w:rPr>
          <w:rFonts w:hint="eastAsia"/>
          <w:b/>
          <w:bCs/>
        </w:rPr>
        <w:t>万元</w:t>
      </w:r>
      <w:r>
        <w:rPr>
          <w:rFonts w:hint="eastAsia"/>
        </w:rPr>
        <w:t>。为满足投资人及公司治理要求，需先将自然人直接持股调整为规范的有限合伙持股平台架构（创始人平台</w:t>
      </w:r>
      <w:r>
        <w:t xml:space="preserve"> + </w:t>
      </w:r>
      <w:r>
        <w:rPr>
          <w:rFonts w:hint="eastAsia"/>
        </w:rPr>
        <w:t>员工平台），本次内部架构调整是后续融资的前置条件，具有明确的商业合理性。</w:t>
      </w:r>
    </w:p>
    <w:p w14:paraId="260010C0" w14:textId="77777777" w:rsidR="003C612E" w:rsidRDefault="00000000">
      <w:r>
        <w:pict w14:anchorId="4F3F6762">
          <v:rect id="_x0000_i1027" style="width:0;height:1.5pt" o:hralign="center" o:hrstd="t" o:hr="t"/>
        </w:pict>
      </w:r>
    </w:p>
    <w:p w14:paraId="6B8F5B82" w14:textId="77777777" w:rsidR="003C612E" w:rsidRDefault="00000000">
      <w:pPr>
        <w:pStyle w:val="20"/>
        <w:rPr>
          <w:lang w:eastAsia="zh-CN"/>
        </w:rPr>
      </w:pPr>
      <w:bookmarkStart w:id="11" w:name="三结论"/>
      <w:bookmarkEnd w:id="6"/>
      <w:bookmarkEnd w:id="10"/>
      <w:r>
        <w:rPr>
          <w:rFonts w:hint="eastAsia"/>
          <w:lang w:eastAsia="zh-CN"/>
        </w:rPr>
        <w:t>三、结论</w:t>
      </w:r>
    </w:p>
    <w:p w14:paraId="75B6682F" w14:textId="77777777" w:rsidR="003C612E" w:rsidRDefault="00000000">
      <w:pPr>
        <w:pStyle w:val="FirstParagraph"/>
        <w:ind w:firstLine="480"/>
      </w:pPr>
      <w:r>
        <w:rPr>
          <w:rFonts w:hint="eastAsia"/>
        </w:rPr>
        <w:t>综上所述，本次股权转让价格虽为</w:t>
      </w:r>
      <w:r>
        <w:t xml:space="preserve"> </w:t>
      </w:r>
      <w:r>
        <w:rPr>
          <w:b/>
          <w:bCs/>
        </w:rPr>
        <w:t xml:space="preserve">0 </w:t>
      </w:r>
      <w:r>
        <w:rPr>
          <w:rFonts w:hint="eastAsia"/>
          <w:b/>
          <w:bCs/>
        </w:rPr>
        <w:t>元</w:t>
      </w:r>
      <w:r>
        <w:rPr>
          <w:rFonts w:hint="eastAsia"/>
        </w:rPr>
        <w:t>，但系基于标的股权未实缴、公司早期资产价值极低、转让属于创始团队内部架构调整且转让方未取得任何收益等客观事实，转让价格具有充分的合理性，不属于《股权转让所得个人所得税管理办法（试行）》</w:t>
      </w:r>
      <w:r>
        <w:rPr>
          <w:rFonts w:hint="eastAsia"/>
          <w:b/>
          <w:bCs/>
        </w:rPr>
        <w:t>第十一条</w:t>
      </w:r>
      <w:r>
        <w:rPr>
          <w:rFonts w:hint="eastAsia"/>
        </w:rPr>
        <w:t>规定的「明显偏低」情形，属于</w:t>
      </w:r>
      <w:r>
        <w:rPr>
          <w:rFonts w:hint="eastAsia"/>
          <w:b/>
          <w:bCs/>
        </w:rPr>
        <w:t>第十三条</w:t>
      </w:r>
      <w:r>
        <w:rPr>
          <w:rFonts w:hint="eastAsia"/>
        </w:rPr>
        <w:t>规定的「具有正当理由」情形。</w:t>
      </w:r>
    </w:p>
    <w:p w14:paraId="71C7CAE2" w14:textId="407B998C" w:rsidR="00A0004F" w:rsidRDefault="00000000">
      <w:pPr>
        <w:pStyle w:val="a0"/>
        <w:ind w:firstLine="480"/>
      </w:pPr>
      <w:r>
        <w:rPr>
          <w:rFonts w:hint="eastAsia"/>
        </w:rPr>
        <w:t>特此说明。</w:t>
      </w:r>
    </w:p>
    <w:p w14:paraId="4B0A1394" w14:textId="4392E016" w:rsidR="00F971FA" w:rsidRPr="00F971FA" w:rsidRDefault="00A0004F" w:rsidP="00F971FA">
      <w:pPr>
        <w:spacing w:after="200" w:line="240" w:lineRule="auto"/>
        <w:rPr>
          <w:rFonts w:hint="eastAsia"/>
          <w:lang w:eastAsia="zh-CN"/>
        </w:rPr>
      </w:pPr>
      <w:r>
        <w:br w:type="page"/>
      </w:r>
    </w:p>
    <w:p w14:paraId="48F72B1F" w14:textId="16CAD0DD" w:rsidR="00F11EBF" w:rsidRPr="00F11EBF" w:rsidRDefault="00F11EBF" w:rsidP="00F11EBF">
      <w:pPr>
        <w:pStyle w:val="FirstParagraph"/>
        <w:ind w:firstLine="480"/>
        <w:jc w:val="center"/>
      </w:pPr>
      <w:r w:rsidRPr="00F11EBF">
        <w:lastRenderedPageBreak/>
        <w:t>[</w:t>
      </w:r>
      <w:r w:rsidRPr="00F11EBF">
        <w:t>本页无正文，为《股权转让正当理由说明书》签</w:t>
      </w:r>
      <w:r w:rsidRPr="00F11EBF">
        <w:rPr>
          <w:rFonts w:hint="eastAsia"/>
        </w:rPr>
        <w:t>署</w:t>
      </w:r>
      <w:r w:rsidRPr="00F11EBF">
        <w:t>页</w:t>
      </w:r>
      <w:r w:rsidRPr="00F11EBF">
        <w:t>]</w:t>
      </w:r>
    </w:p>
    <w:p w14:paraId="78E266CF" w14:textId="7A8E87A8" w:rsidR="003C612E" w:rsidRDefault="00000000">
      <w:pPr>
        <w:pStyle w:val="FirstParagraph"/>
        <w:ind w:firstLine="482"/>
      </w:pPr>
      <w:r>
        <w:rPr>
          <w:rFonts w:hint="eastAsia"/>
          <w:b/>
          <w:bCs/>
        </w:rPr>
        <w:t>广州锡鸟科技有限公司（盖章）</w:t>
      </w:r>
    </w:p>
    <w:p w14:paraId="208F070A" w14:textId="77777777" w:rsidR="003C612E" w:rsidRDefault="00000000">
      <w:pPr>
        <w:pStyle w:val="a0"/>
        <w:ind w:firstLine="482"/>
      </w:pPr>
      <w:r>
        <w:rPr>
          <w:rFonts w:hint="eastAsia"/>
          <w:b/>
          <w:bCs/>
        </w:rPr>
        <w:t>法定代表人（签字）：</w:t>
      </w:r>
      <w:r>
        <w:t xml:space="preserve"> ________________</w:t>
      </w:r>
      <w:r>
        <w:t xml:space="preserve">　　</w:t>
      </w:r>
    </w:p>
    <w:p w14:paraId="2A0DDD95" w14:textId="77777777" w:rsidR="003C612E" w:rsidRDefault="00000000">
      <w:pPr>
        <w:pStyle w:val="a0"/>
        <w:ind w:firstLine="482"/>
      </w:pPr>
      <w:r>
        <w:rPr>
          <w:rFonts w:hint="eastAsia"/>
          <w:b/>
          <w:bCs/>
        </w:rPr>
        <w:t>日期：</w:t>
      </w:r>
      <w:r>
        <w:t xml:space="preserve"> 2026 </w:t>
      </w:r>
      <w:r>
        <w:rPr>
          <w:rFonts w:hint="eastAsia"/>
        </w:rPr>
        <w:t>年</w:t>
      </w:r>
      <w:r>
        <w:t xml:space="preserve"> 6 </w:t>
      </w:r>
      <w:r>
        <w:rPr>
          <w:rFonts w:hint="eastAsia"/>
        </w:rPr>
        <w:t>月</w:t>
      </w:r>
      <w:r>
        <w:t xml:space="preserve"> 6 </w:t>
      </w:r>
      <w:r>
        <w:rPr>
          <w:rFonts w:hint="eastAsia"/>
        </w:rPr>
        <w:t>日</w:t>
      </w:r>
      <w:bookmarkEnd w:id="0"/>
      <w:bookmarkEnd w:id="11"/>
    </w:p>
    <w:sectPr w:rsidR="003C612E" w:rsidSect="00C47116">
      <w:footerReference w:type="default" r:id="rId7"/>
      <w:pgSz w:w="11906" w:h="16838" w:code="9"/>
      <w:pgMar w:top="1440" w:right="1800" w:bottom="1440" w:left="180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D59E8" w14:textId="77777777" w:rsidR="00AD23DE" w:rsidRDefault="00AD23DE">
      <w:pPr>
        <w:spacing w:line="240" w:lineRule="auto"/>
      </w:pPr>
      <w:r>
        <w:separator/>
      </w:r>
    </w:p>
  </w:endnote>
  <w:endnote w:type="continuationSeparator" w:id="0">
    <w:p w14:paraId="4BBBE77D" w14:textId="77777777" w:rsidR="00AD23DE" w:rsidRDefault="00AD23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Fira Code">
    <w:charset w:val="00"/>
    <w:family w:val="modern"/>
    <w:pitch w:val="fixed"/>
    <w:sig w:usb0="E00002EF" w:usb1="1200F8FB" w:usb2="00000008" w:usb3="00000000" w:csb0="0000009F" w:csb1="00000000"/>
  </w:font>
  <w:font w:name="Times New Roman (正文 CS 字体)">
    <w:altName w:val="宋体"/>
    <w:panose1 w:val="00000000000000000000"/>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818139"/>
      <w:docPartObj>
        <w:docPartGallery w:val="Page Numbers (Bottom of Page)"/>
        <w:docPartUnique/>
      </w:docPartObj>
    </w:sdtPr>
    <w:sdtContent>
      <w:p w14:paraId="3FBD2827" w14:textId="77777777" w:rsidR="00E1645B" w:rsidRDefault="009013F6">
        <w:pPr>
          <w:pStyle w:val="af1"/>
          <w:jc w:val="center"/>
        </w:pPr>
        <w:r>
          <w:fldChar w:fldCharType="begin"/>
        </w:r>
        <w:r>
          <w:instrText>PAGE   \* MERGEFORMAT</w:instrText>
        </w:r>
        <w:r>
          <w:fldChar w:fldCharType="separate"/>
        </w:r>
        <w:r>
          <w:rPr>
            <w:lang w:val="zh-CN" w:eastAsia="zh-CN"/>
          </w:rPr>
          <w:t>2</w:t>
        </w:r>
        <w:r>
          <w:fldChar w:fldCharType="end"/>
        </w:r>
      </w:p>
    </w:sdtContent>
  </w:sdt>
  <w:p w14:paraId="56BA3223" w14:textId="77777777" w:rsidR="00E1645B" w:rsidRDefault="00E1645B">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8D73E" w14:textId="77777777" w:rsidR="00AD23DE" w:rsidRDefault="00AD23DE">
      <w:pPr>
        <w:spacing w:line="240" w:lineRule="auto"/>
      </w:pPr>
      <w:r>
        <w:separator/>
      </w:r>
    </w:p>
  </w:footnote>
  <w:footnote w:type="continuationSeparator" w:id="0">
    <w:p w14:paraId="4AAA92D0" w14:textId="77777777" w:rsidR="00AD23DE" w:rsidRDefault="00AD23D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7DE976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845A1078"/>
    <w:lvl w:ilvl="0">
      <w:numFmt w:val="bullet"/>
      <w:suff w:val="space"/>
      <w:lvlText w:val="•"/>
      <w:lvlJc w:val="left"/>
      <w:pPr>
        <w:ind w:left="0" w:firstLine="567"/>
      </w:pPr>
      <w:rPr>
        <w:rFonts w:ascii="微软雅黑" w:eastAsia="微软雅黑" w:hAnsi="微软雅黑" w:hint="eastAsia"/>
        <w:sz w:val="28"/>
      </w:rPr>
    </w:lvl>
    <w:lvl w:ilvl="1">
      <w:numFmt w:val="bullet"/>
      <w:suff w:val="space"/>
      <w:lvlText w:val=""/>
      <w:lvlJc w:val="left"/>
      <w:pPr>
        <w:ind w:left="567" w:firstLine="567"/>
      </w:pPr>
      <w:rPr>
        <w:rFonts w:ascii="Wingdings" w:hAnsi="Wingdings" w:hint="default"/>
        <w:sz w:val="28"/>
      </w:rPr>
    </w:lvl>
    <w:lvl w:ilvl="2">
      <w:numFmt w:val="bullet"/>
      <w:suff w:val="space"/>
      <w:lvlText w:val=""/>
      <w:lvlJc w:val="left"/>
      <w:pPr>
        <w:ind w:left="1134" w:firstLine="567"/>
      </w:pPr>
      <w:rPr>
        <w:rFonts w:ascii="Wingdings" w:hAnsi="Wingdings" w:hint="default"/>
        <w:sz w:val="28"/>
      </w:rPr>
    </w:lvl>
    <w:lvl w:ilvl="3">
      <w:numFmt w:val="bullet"/>
      <w:suff w:val="space"/>
      <w:lvlText w:val="•"/>
      <w:lvlJc w:val="left"/>
      <w:pPr>
        <w:ind w:left="1701" w:firstLine="567"/>
      </w:pPr>
      <w:rPr>
        <w:rFonts w:ascii="微软雅黑" w:eastAsia="微软雅黑" w:hAnsi="微软雅黑" w:hint="eastAsia"/>
        <w:sz w:val="28"/>
      </w:rPr>
    </w:lvl>
    <w:lvl w:ilvl="4">
      <w:numFmt w:val="bullet"/>
      <w:suff w:val="space"/>
      <w:lvlText w:val="•"/>
      <w:lvlJc w:val="left"/>
      <w:pPr>
        <w:ind w:left="2268" w:firstLine="567"/>
      </w:pPr>
      <w:rPr>
        <w:rFonts w:ascii="微软雅黑" w:eastAsia="微软雅黑" w:hAnsi="微软雅黑" w:hint="eastAsia"/>
        <w:sz w:val="28"/>
      </w:rPr>
    </w:lvl>
    <w:lvl w:ilvl="5">
      <w:numFmt w:val="bullet"/>
      <w:suff w:val="space"/>
      <w:lvlText w:val="•"/>
      <w:lvlJc w:val="left"/>
      <w:pPr>
        <w:ind w:left="2835" w:firstLine="567"/>
      </w:pPr>
      <w:rPr>
        <w:rFonts w:hint="eastAsia"/>
        <w:sz w:val="28"/>
      </w:rPr>
    </w:lvl>
    <w:lvl w:ilvl="6">
      <w:numFmt w:val="bullet"/>
      <w:suff w:val="space"/>
      <w:lvlText w:val="•"/>
      <w:lvlJc w:val="left"/>
      <w:pPr>
        <w:ind w:left="3402" w:firstLine="567"/>
      </w:pPr>
      <w:rPr>
        <w:rFonts w:hint="eastAsia"/>
        <w:sz w:val="28"/>
      </w:rPr>
    </w:lvl>
    <w:lvl w:ilvl="7">
      <w:numFmt w:val="bullet"/>
      <w:suff w:val="space"/>
      <w:lvlText w:val="•"/>
      <w:lvlJc w:val="left"/>
      <w:pPr>
        <w:ind w:left="3969" w:firstLine="567"/>
      </w:pPr>
      <w:rPr>
        <w:rFonts w:hint="eastAsia"/>
        <w:sz w:val="28"/>
      </w:rPr>
    </w:lvl>
    <w:lvl w:ilvl="8">
      <w:numFmt w:val="bullet"/>
      <w:suff w:val="space"/>
      <w:lvlText w:val="•"/>
      <w:lvlJc w:val="left"/>
      <w:pPr>
        <w:ind w:left="4536" w:firstLine="567"/>
      </w:pPr>
      <w:rPr>
        <w:rFonts w:hint="eastAsia"/>
        <w:sz w:val="28"/>
      </w:rPr>
    </w:lvl>
  </w:abstractNum>
  <w:abstractNum w:abstractNumId="2" w15:restartNumberingAfterBreak="0">
    <w:nsid w:val="00A99201"/>
    <w:multiLevelType w:val="multilevel"/>
    <w:tmpl w:val="A6FCA292"/>
    <w:lvl w:ilvl="0">
      <w:start w:val="1"/>
      <w:numFmt w:val="decimal"/>
      <w:suff w:val="space"/>
      <w:lvlText w:val="%1."/>
      <w:lvlJc w:val="right"/>
      <w:pPr>
        <w:ind w:left="0" w:firstLine="765"/>
      </w:pPr>
      <w:rPr>
        <w:rFonts w:hint="eastAsia"/>
      </w:rPr>
    </w:lvl>
    <w:lvl w:ilvl="1">
      <w:start w:val="1"/>
      <w:numFmt w:val="decimal"/>
      <w:suff w:val="space"/>
      <w:lvlText w:val="%2)"/>
      <w:lvlJc w:val="right"/>
      <w:pPr>
        <w:ind w:left="567" w:firstLine="765"/>
      </w:pPr>
      <w:rPr>
        <w:rFonts w:hint="eastAsia"/>
      </w:rPr>
    </w:lvl>
    <w:lvl w:ilvl="2">
      <w:start w:val="1"/>
      <w:numFmt w:val="upperLetter"/>
      <w:suff w:val="space"/>
      <w:lvlText w:val="%3."/>
      <w:lvlJc w:val="right"/>
      <w:pPr>
        <w:ind w:left="1134" w:firstLine="765"/>
      </w:pPr>
      <w:rPr>
        <w:rFonts w:hint="eastAsia"/>
      </w:rPr>
    </w:lvl>
    <w:lvl w:ilvl="3">
      <w:start w:val="1"/>
      <w:numFmt w:val="lowerLetter"/>
      <w:suff w:val="space"/>
      <w:lvlText w:val="%4."/>
      <w:lvlJc w:val="right"/>
      <w:pPr>
        <w:ind w:left="1701" w:firstLine="765"/>
      </w:pPr>
      <w:rPr>
        <w:rFonts w:hint="eastAsia"/>
      </w:rPr>
    </w:lvl>
    <w:lvl w:ilvl="4">
      <w:start w:val="1"/>
      <w:numFmt w:val="decimal"/>
      <w:suff w:val="space"/>
      <w:lvlText w:val="%5."/>
      <w:lvlJc w:val="right"/>
      <w:pPr>
        <w:ind w:left="2268" w:firstLine="765"/>
      </w:pPr>
      <w:rPr>
        <w:rFonts w:hint="eastAsia"/>
      </w:rPr>
    </w:lvl>
    <w:lvl w:ilvl="5">
      <w:start w:val="1"/>
      <w:numFmt w:val="decimal"/>
      <w:suff w:val="space"/>
      <w:lvlText w:val="%6)"/>
      <w:lvlJc w:val="right"/>
      <w:pPr>
        <w:ind w:left="2835" w:firstLine="765"/>
      </w:pPr>
      <w:rPr>
        <w:rFonts w:hint="eastAsia"/>
      </w:rPr>
    </w:lvl>
    <w:lvl w:ilvl="6">
      <w:start w:val="1"/>
      <w:numFmt w:val="upperLetter"/>
      <w:suff w:val="space"/>
      <w:lvlText w:val="%7."/>
      <w:lvlJc w:val="right"/>
      <w:pPr>
        <w:ind w:left="3402" w:firstLine="765"/>
      </w:pPr>
      <w:rPr>
        <w:rFonts w:hint="eastAsia"/>
      </w:rPr>
    </w:lvl>
    <w:lvl w:ilvl="7">
      <w:start w:val="1"/>
      <w:numFmt w:val="lowerLetter"/>
      <w:suff w:val="space"/>
      <w:lvlText w:val="%8."/>
      <w:lvlJc w:val="right"/>
      <w:pPr>
        <w:ind w:left="3969" w:firstLine="765"/>
      </w:pPr>
      <w:rPr>
        <w:rFonts w:hint="eastAsia"/>
      </w:rPr>
    </w:lvl>
    <w:lvl w:ilvl="8">
      <w:start w:val="1"/>
      <w:numFmt w:val="lowerRoman"/>
      <w:suff w:val="space"/>
      <w:lvlText w:val="%9."/>
      <w:lvlJc w:val="right"/>
      <w:pPr>
        <w:ind w:left="4536" w:firstLine="765"/>
      </w:pPr>
      <w:rPr>
        <w:rFonts w:hint="eastAsia"/>
      </w:rPr>
    </w:lvl>
  </w:abstractNum>
  <w:abstractNum w:abstractNumId="3" w15:restartNumberingAfterBreak="0">
    <w:nsid w:val="00A99411"/>
    <w:multiLevelType w:val="multilevel"/>
    <w:tmpl w:val="349813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89471C0"/>
    <w:multiLevelType w:val="hybridMultilevel"/>
    <w:tmpl w:val="1FD8214E"/>
    <w:lvl w:ilvl="0" w:tplc="04090001">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5" w15:restartNumberingAfterBreak="0">
    <w:nsid w:val="2BC278D3"/>
    <w:multiLevelType w:val="multilevel"/>
    <w:tmpl w:val="5262CB2E"/>
    <w:styleLink w:val="1"/>
    <w:lvl w:ilvl="0">
      <w:numFmt w:val="bullet"/>
      <w:lvlText w:val="•"/>
      <w:lvlJc w:val="left"/>
      <w:pPr>
        <w:ind w:left="720" w:hanging="480"/>
      </w:pPr>
      <w:rPr>
        <w:rFonts w:ascii="微软雅黑" w:eastAsia="微软雅黑" w:hAnsi="微软雅黑" w:hint="eastAsia"/>
        <w:sz w:val="28"/>
      </w:rPr>
    </w:lvl>
    <w:lvl w:ilvl="1">
      <w:numFmt w:val="bullet"/>
      <w:lvlText w:val=""/>
      <w:lvlJc w:val="left"/>
      <w:pPr>
        <w:ind w:left="1440" w:hanging="480"/>
      </w:pPr>
      <w:rPr>
        <w:rFonts w:ascii="Wingdings" w:eastAsia="微软雅黑" w:hAnsi="Wingdings" w:hint="default"/>
        <w:sz w:val="28"/>
      </w:rPr>
    </w:lvl>
    <w:lvl w:ilvl="2">
      <w:numFmt w:val="bullet"/>
      <w:lvlText w:val=""/>
      <w:lvlJc w:val="left"/>
      <w:pPr>
        <w:ind w:left="2160" w:hanging="480"/>
      </w:pPr>
      <w:rPr>
        <w:rFonts w:ascii="Wingdings" w:eastAsia="微软雅黑" w:hAnsi="Wingdings" w:hint="default"/>
        <w:sz w:val="28"/>
      </w:rPr>
    </w:lvl>
    <w:lvl w:ilvl="3">
      <w:numFmt w:val="bullet"/>
      <w:lvlText w:val="•"/>
      <w:lvlJc w:val="left"/>
      <w:pPr>
        <w:ind w:left="2880" w:hanging="480"/>
      </w:pPr>
      <w:rPr>
        <w:rFonts w:ascii="微软雅黑" w:eastAsia="微软雅黑" w:hAnsi="微软雅黑" w:hint="eastAsia"/>
        <w:sz w:val="28"/>
      </w:rPr>
    </w:lvl>
    <w:lvl w:ilvl="4">
      <w:numFmt w:val="bullet"/>
      <w:lvlText w:val="•"/>
      <w:lvlJc w:val="left"/>
      <w:pPr>
        <w:ind w:left="3600" w:hanging="480"/>
      </w:pPr>
      <w:rPr>
        <w:rFonts w:ascii="微软雅黑" w:eastAsia="微软雅黑" w:hAnsi="微软雅黑" w:hint="eastAsia"/>
        <w:sz w:val="28"/>
      </w:rPr>
    </w:lvl>
    <w:lvl w:ilvl="5">
      <w:numFmt w:val="bullet"/>
      <w:lvlText w:val="•"/>
      <w:lvlJc w:val="left"/>
      <w:pPr>
        <w:ind w:left="4320" w:hanging="480"/>
      </w:pPr>
      <w:rPr>
        <w:rFonts w:eastAsia="微软雅黑" w:hint="eastAsia"/>
        <w:sz w:val="28"/>
      </w:rPr>
    </w:lvl>
    <w:lvl w:ilvl="6">
      <w:numFmt w:val="bullet"/>
      <w:lvlText w:val="•"/>
      <w:lvlJc w:val="left"/>
      <w:pPr>
        <w:ind w:left="5040" w:hanging="480"/>
      </w:pPr>
      <w:rPr>
        <w:rFonts w:eastAsia="微软雅黑"/>
        <w:sz w:val="28"/>
      </w:rPr>
    </w:lvl>
    <w:lvl w:ilvl="7">
      <w:numFmt w:val="bullet"/>
      <w:lvlText w:val="•"/>
      <w:lvlJc w:val="left"/>
      <w:pPr>
        <w:ind w:left="5760" w:hanging="480"/>
      </w:pPr>
      <w:rPr>
        <w:rFonts w:eastAsia="微软雅黑" w:hint="eastAsia"/>
        <w:sz w:val="28"/>
      </w:rPr>
    </w:lvl>
    <w:lvl w:ilvl="8">
      <w:numFmt w:val="bullet"/>
      <w:lvlText w:val="•"/>
      <w:lvlJc w:val="left"/>
      <w:pPr>
        <w:ind w:left="6480" w:hanging="480"/>
      </w:pPr>
      <w:rPr>
        <w:rFonts w:eastAsia="微软雅黑" w:hint="eastAsia"/>
        <w:sz w:val="28"/>
      </w:rPr>
    </w:lvl>
  </w:abstractNum>
  <w:abstractNum w:abstractNumId="6" w15:restartNumberingAfterBreak="0">
    <w:nsid w:val="553929AC"/>
    <w:multiLevelType w:val="multilevel"/>
    <w:tmpl w:val="22C0AC60"/>
    <w:styleLink w:val="2"/>
    <w:lvl w:ilvl="0">
      <w:start w:val="1"/>
      <w:numFmt w:val="decimal"/>
      <w:lvlText w:val="%1."/>
      <w:lvlJc w:val="left"/>
      <w:pPr>
        <w:ind w:left="1440" w:hanging="480"/>
      </w:pPr>
      <w:rPr>
        <w:rFonts w:hint="eastAsia"/>
      </w:rPr>
    </w:lvl>
    <w:lvl w:ilvl="1">
      <w:start w:val="1"/>
      <w:numFmt w:val="decimal"/>
      <w:lvlText w:val="%2)"/>
      <w:lvlJc w:val="left"/>
      <w:pPr>
        <w:ind w:left="2160" w:hanging="480"/>
      </w:pPr>
      <w:rPr>
        <w:rFonts w:hint="eastAsia"/>
      </w:rPr>
    </w:lvl>
    <w:lvl w:ilvl="2">
      <w:start w:val="1"/>
      <w:numFmt w:val="upperLetter"/>
      <w:lvlText w:val="%3."/>
      <w:lvlJc w:val="left"/>
      <w:pPr>
        <w:ind w:left="2880" w:hanging="480"/>
      </w:pPr>
      <w:rPr>
        <w:rFonts w:hint="eastAsia"/>
      </w:rPr>
    </w:lvl>
    <w:lvl w:ilvl="3">
      <w:start w:val="1"/>
      <w:numFmt w:val="lowerLetter"/>
      <w:lvlText w:val="%4."/>
      <w:lvlJc w:val="left"/>
      <w:pPr>
        <w:ind w:left="3600" w:hanging="480"/>
      </w:pPr>
      <w:rPr>
        <w:rFonts w:hint="eastAsia"/>
      </w:rPr>
    </w:lvl>
    <w:lvl w:ilvl="4">
      <w:start w:val="1"/>
      <w:numFmt w:val="decimal"/>
      <w:lvlText w:val="%5."/>
      <w:lvlJc w:val="left"/>
      <w:pPr>
        <w:ind w:left="4320" w:hanging="480"/>
      </w:pPr>
      <w:rPr>
        <w:rFonts w:hint="eastAsia"/>
      </w:rPr>
    </w:lvl>
    <w:lvl w:ilvl="5">
      <w:start w:val="1"/>
      <w:numFmt w:val="decimal"/>
      <w:lvlText w:val="%6)"/>
      <w:lvlJc w:val="left"/>
      <w:pPr>
        <w:ind w:left="5040" w:hanging="480"/>
      </w:pPr>
      <w:rPr>
        <w:rFonts w:hint="eastAsia"/>
      </w:rPr>
    </w:lvl>
    <w:lvl w:ilvl="6">
      <w:start w:val="1"/>
      <w:numFmt w:val="upperLetter"/>
      <w:lvlText w:val="%7."/>
      <w:lvlJc w:val="left"/>
      <w:pPr>
        <w:ind w:left="5760" w:hanging="480"/>
      </w:pPr>
      <w:rPr>
        <w:rFonts w:hint="eastAsia"/>
      </w:rPr>
    </w:lvl>
    <w:lvl w:ilvl="7">
      <w:start w:val="1"/>
      <w:numFmt w:val="lowerLetter"/>
      <w:lvlText w:val="%8."/>
      <w:lvlJc w:val="left"/>
      <w:pPr>
        <w:ind w:left="6480" w:hanging="480"/>
      </w:pPr>
      <w:rPr>
        <w:rFonts w:hint="eastAsia"/>
      </w:rPr>
    </w:lvl>
    <w:lvl w:ilvl="8">
      <w:start w:val="1"/>
      <w:numFmt w:val="lowerRoman"/>
      <w:lvlText w:val="%9."/>
      <w:lvlJc w:val="left"/>
      <w:pPr>
        <w:ind w:left="7200" w:hanging="480"/>
      </w:pPr>
      <w:rPr>
        <w:rFonts w:hint="eastAsia"/>
      </w:rPr>
    </w:lvl>
  </w:abstractNum>
  <w:num w:numId="1" w16cid:durableId="179438853">
    <w:abstractNumId w:val="5"/>
  </w:num>
  <w:num w:numId="2" w16cid:durableId="1185561364">
    <w:abstractNumId w:val="6"/>
  </w:num>
  <w:num w:numId="3" w16cid:durableId="2049603216">
    <w:abstractNumId w:val="0"/>
  </w:num>
  <w:num w:numId="4" w16cid:durableId="703869699">
    <w:abstractNumId w:val="2"/>
  </w:num>
  <w:num w:numId="5" w16cid:durableId="1822653246">
    <w:abstractNumId w:val="2"/>
  </w:num>
  <w:num w:numId="6" w16cid:durableId="20794786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75652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44476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43603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85182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30593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11394418">
    <w:abstractNumId w:val="1"/>
  </w:num>
  <w:num w:numId="13" w16cid:durableId="723678939">
    <w:abstractNumId w:val="1"/>
  </w:num>
  <w:num w:numId="14" w16cid:durableId="2047368205">
    <w:abstractNumId w:val="1"/>
  </w:num>
  <w:num w:numId="15" w16cid:durableId="974989202">
    <w:abstractNumId w:val="1"/>
  </w:num>
  <w:num w:numId="16" w16cid:durableId="55974617">
    <w:abstractNumId w:val="1"/>
  </w:num>
  <w:num w:numId="17" w16cid:durableId="1273897876">
    <w:abstractNumId w:val="1"/>
  </w:num>
  <w:num w:numId="18" w16cid:durableId="1449272727">
    <w:abstractNumId w:val="1"/>
  </w:num>
  <w:num w:numId="19" w16cid:durableId="154762627">
    <w:abstractNumId w:val="1"/>
  </w:num>
  <w:num w:numId="20" w16cid:durableId="1122966913">
    <w:abstractNumId w:val="1"/>
  </w:num>
  <w:num w:numId="21" w16cid:durableId="3704952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5224256">
    <w:abstractNumId w:val="4"/>
  </w:num>
  <w:num w:numId="23" w16cid:durableId="1942106367">
    <w:abstractNumId w:val="0"/>
  </w:num>
  <w:num w:numId="24" w16cid:durableId="1977761647">
    <w:abstractNumId w:val="1"/>
  </w:num>
  <w:num w:numId="25" w16cid:durableId="1199581719">
    <w:abstractNumId w:val="1"/>
  </w:num>
  <w:num w:numId="26" w16cid:durableId="2668917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45B"/>
    <w:rsid w:val="000221AA"/>
    <w:rsid w:val="00025AF3"/>
    <w:rsid w:val="0004797B"/>
    <w:rsid w:val="00047E47"/>
    <w:rsid w:val="0007342E"/>
    <w:rsid w:val="000753E7"/>
    <w:rsid w:val="00087D78"/>
    <w:rsid w:val="00091BE4"/>
    <w:rsid w:val="0009469B"/>
    <w:rsid w:val="000B5C22"/>
    <w:rsid w:val="000B699B"/>
    <w:rsid w:val="000F035A"/>
    <w:rsid w:val="00113CC5"/>
    <w:rsid w:val="0013396A"/>
    <w:rsid w:val="00164262"/>
    <w:rsid w:val="0017089F"/>
    <w:rsid w:val="001B0C35"/>
    <w:rsid w:val="001B6BBA"/>
    <w:rsid w:val="001D09B4"/>
    <w:rsid w:val="001D786D"/>
    <w:rsid w:val="00221DDC"/>
    <w:rsid w:val="002C5429"/>
    <w:rsid w:val="002F133B"/>
    <w:rsid w:val="0033595C"/>
    <w:rsid w:val="00382843"/>
    <w:rsid w:val="003A1B17"/>
    <w:rsid w:val="003C2F7C"/>
    <w:rsid w:val="003C612E"/>
    <w:rsid w:val="00482A2A"/>
    <w:rsid w:val="004A10CE"/>
    <w:rsid w:val="004C4FF6"/>
    <w:rsid w:val="004E56DA"/>
    <w:rsid w:val="00505A95"/>
    <w:rsid w:val="005561E1"/>
    <w:rsid w:val="00570284"/>
    <w:rsid w:val="00587CC5"/>
    <w:rsid w:val="005A7FAC"/>
    <w:rsid w:val="005B0769"/>
    <w:rsid w:val="005E74FC"/>
    <w:rsid w:val="005F4E7C"/>
    <w:rsid w:val="00600F4C"/>
    <w:rsid w:val="00620A0C"/>
    <w:rsid w:val="006629BB"/>
    <w:rsid w:val="006747B6"/>
    <w:rsid w:val="00681818"/>
    <w:rsid w:val="00683C59"/>
    <w:rsid w:val="006B564A"/>
    <w:rsid w:val="0071074D"/>
    <w:rsid w:val="007126C7"/>
    <w:rsid w:val="00740662"/>
    <w:rsid w:val="007453BF"/>
    <w:rsid w:val="007510D8"/>
    <w:rsid w:val="007950A2"/>
    <w:rsid w:val="007B7F35"/>
    <w:rsid w:val="007F1979"/>
    <w:rsid w:val="007F29BC"/>
    <w:rsid w:val="00801FC5"/>
    <w:rsid w:val="008F4924"/>
    <w:rsid w:val="009013F6"/>
    <w:rsid w:val="009149B5"/>
    <w:rsid w:val="00922EA0"/>
    <w:rsid w:val="0092513E"/>
    <w:rsid w:val="00970C9D"/>
    <w:rsid w:val="00977B74"/>
    <w:rsid w:val="009A3285"/>
    <w:rsid w:val="009B069A"/>
    <w:rsid w:val="009C1C2F"/>
    <w:rsid w:val="00A0004F"/>
    <w:rsid w:val="00A14FF3"/>
    <w:rsid w:val="00A83165"/>
    <w:rsid w:val="00A976D3"/>
    <w:rsid w:val="00AA1B8B"/>
    <w:rsid w:val="00AD23DE"/>
    <w:rsid w:val="00AE42ED"/>
    <w:rsid w:val="00AF14BC"/>
    <w:rsid w:val="00B25A83"/>
    <w:rsid w:val="00B8037B"/>
    <w:rsid w:val="00B9542F"/>
    <w:rsid w:val="00BA073E"/>
    <w:rsid w:val="00BA49AB"/>
    <w:rsid w:val="00BB0144"/>
    <w:rsid w:val="00BD3843"/>
    <w:rsid w:val="00BD4F7D"/>
    <w:rsid w:val="00BF2EFB"/>
    <w:rsid w:val="00BF6B73"/>
    <w:rsid w:val="00C00C92"/>
    <w:rsid w:val="00C06AC9"/>
    <w:rsid w:val="00C214C8"/>
    <w:rsid w:val="00C47116"/>
    <w:rsid w:val="00C63491"/>
    <w:rsid w:val="00D14922"/>
    <w:rsid w:val="00D31585"/>
    <w:rsid w:val="00D418AC"/>
    <w:rsid w:val="00D446E0"/>
    <w:rsid w:val="00D446FE"/>
    <w:rsid w:val="00D757DE"/>
    <w:rsid w:val="00D83FFB"/>
    <w:rsid w:val="00DA58B7"/>
    <w:rsid w:val="00DB3671"/>
    <w:rsid w:val="00DC0840"/>
    <w:rsid w:val="00DE2CBB"/>
    <w:rsid w:val="00E10764"/>
    <w:rsid w:val="00E1645B"/>
    <w:rsid w:val="00E2394E"/>
    <w:rsid w:val="00E367ED"/>
    <w:rsid w:val="00E44B39"/>
    <w:rsid w:val="00E52940"/>
    <w:rsid w:val="00E56281"/>
    <w:rsid w:val="00E83C7F"/>
    <w:rsid w:val="00EB4252"/>
    <w:rsid w:val="00EF003C"/>
    <w:rsid w:val="00F11EBF"/>
    <w:rsid w:val="00F130A2"/>
    <w:rsid w:val="00F3150F"/>
    <w:rsid w:val="00F346C6"/>
    <w:rsid w:val="00F90FDD"/>
    <w:rsid w:val="00F971FA"/>
    <w:rsid w:val="00FB2AD0"/>
    <w:rsid w:val="00FC335F"/>
    <w:rsid w:val="00FE1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C2297"/>
  <w15:docId w15:val="{ED6F41C6-C0EB-41B5-9D53-D0FFA24B7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D3843"/>
    <w:pPr>
      <w:spacing w:after="0" w:line="360" w:lineRule="auto"/>
    </w:pPr>
    <w:rPr>
      <w:rFonts w:ascii="Times New Roman" w:eastAsia="宋体" w:hAnsi="Times New Roman"/>
    </w:rPr>
  </w:style>
  <w:style w:type="paragraph" w:styleId="10">
    <w:name w:val="heading 1"/>
    <w:basedOn w:val="a"/>
    <w:next w:val="a0"/>
    <w:autoRedefine/>
    <w:uiPriority w:val="9"/>
    <w:qFormat/>
    <w:rsid w:val="00891C5E"/>
    <w:pPr>
      <w:keepNext/>
      <w:keepLines/>
      <w:pageBreakBefore/>
      <w:spacing w:before="480"/>
      <w:jc w:val="center"/>
      <w:outlineLvl w:val="0"/>
    </w:pPr>
    <w:rPr>
      <w:rFonts w:eastAsia="黑体" w:cstheme="majorBidi"/>
      <w:b/>
      <w:bCs/>
      <w:sz w:val="36"/>
      <w:szCs w:val="32"/>
    </w:rPr>
  </w:style>
  <w:style w:type="paragraph" w:styleId="20">
    <w:name w:val="heading 2"/>
    <w:basedOn w:val="a"/>
    <w:next w:val="a0"/>
    <w:uiPriority w:val="9"/>
    <w:unhideWhenUsed/>
    <w:qFormat/>
    <w:rsid w:val="00C22677"/>
    <w:pPr>
      <w:keepNext/>
      <w:keepLines/>
      <w:spacing w:before="300"/>
      <w:outlineLvl w:val="1"/>
    </w:pPr>
    <w:rPr>
      <w:rFonts w:eastAsia="黑体" w:cstheme="majorBidi"/>
      <w:b/>
      <w:bCs/>
      <w:sz w:val="32"/>
      <w:szCs w:val="32"/>
    </w:rPr>
  </w:style>
  <w:style w:type="paragraph" w:styleId="3">
    <w:name w:val="heading 3"/>
    <w:basedOn w:val="a"/>
    <w:next w:val="a0"/>
    <w:uiPriority w:val="9"/>
    <w:unhideWhenUsed/>
    <w:qFormat/>
    <w:rsid w:val="004A10CE"/>
    <w:pPr>
      <w:keepNext/>
      <w:keepLines/>
      <w:spacing w:before="200"/>
      <w:outlineLvl w:val="2"/>
    </w:pPr>
    <w:rPr>
      <w:rFonts w:eastAsia="黑体" w:cstheme="majorBidi"/>
      <w:b/>
      <w:bCs/>
      <w:sz w:val="28"/>
      <w:szCs w:val="28"/>
    </w:rPr>
  </w:style>
  <w:style w:type="paragraph" w:styleId="4">
    <w:name w:val="heading 4"/>
    <w:basedOn w:val="a"/>
    <w:next w:val="a0"/>
    <w:link w:val="40"/>
    <w:uiPriority w:val="9"/>
    <w:unhideWhenUsed/>
    <w:qFormat/>
    <w:rsid w:val="004A10CE"/>
    <w:pPr>
      <w:keepNext/>
      <w:keepLines/>
      <w:spacing w:before="200"/>
      <w:outlineLvl w:val="3"/>
    </w:pPr>
    <w:rPr>
      <w:rFonts w:eastAsia="黑体" w:cstheme="majorBidi"/>
      <w:b/>
      <w:bCs/>
    </w:rPr>
  </w:style>
  <w:style w:type="paragraph" w:styleId="5">
    <w:name w:val="heading 5"/>
    <w:basedOn w:val="a"/>
    <w:next w:val="a0"/>
    <w:uiPriority w:val="9"/>
    <w:unhideWhenUsed/>
    <w:qFormat/>
    <w:rsid w:val="00BA49AB"/>
    <w:pPr>
      <w:keepNext/>
      <w:keepLines/>
      <w:spacing w:before="200"/>
      <w:outlineLvl w:val="4"/>
    </w:pPr>
    <w:rPr>
      <w:rFonts w:asciiTheme="majorHAnsi" w:eastAsia="黑体" w:hAnsiTheme="majorHAnsi" w:cstheme="majorBidi"/>
      <w:b/>
      <w:iCs/>
    </w:rPr>
  </w:style>
  <w:style w:type="paragraph" w:styleId="6">
    <w:name w:val="heading 6"/>
    <w:basedOn w:val="a"/>
    <w:next w:val="a0"/>
    <w:uiPriority w:val="9"/>
    <w:unhideWhenUsed/>
    <w:qFormat/>
    <w:rsid w:val="004A10CE"/>
    <w:pPr>
      <w:keepNext/>
      <w:keepLines/>
      <w:spacing w:before="200"/>
      <w:outlineLvl w:val="5"/>
    </w:pPr>
    <w:rPr>
      <w:rFonts w:eastAsia="黑体" w:cstheme="majorBidi"/>
      <w:b/>
    </w:rPr>
  </w:style>
  <w:style w:type="paragraph" w:styleId="7">
    <w:name w:val="heading 7"/>
    <w:basedOn w:val="a"/>
    <w:next w:val="a0"/>
    <w:uiPriority w:val="9"/>
    <w:unhideWhenUsed/>
    <w:qFormat/>
    <w:pPr>
      <w:keepNext/>
      <w:keepLines/>
      <w:spacing w:before="200"/>
      <w:outlineLvl w:val="6"/>
    </w:pPr>
    <w:rPr>
      <w:rFonts w:asciiTheme="majorHAnsi" w:eastAsiaTheme="majorEastAsia" w:hAnsiTheme="majorHAnsi" w:cstheme="majorBidi"/>
      <w:color w:val="4F81BD" w:themeColor="accent1"/>
    </w:rPr>
  </w:style>
  <w:style w:type="paragraph" w:styleId="8">
    <w:name w:val="heading 8"/>
    <w:basedOn w:val="a"/>
    <w:next w:val="a0"/>
    <w:uiPriority w:val="9"/>
    <w:unhideWhenUsed/>
    <w:qFormat/>
    <w:pPr>
      <w:keepNext/>
      <w:keepLines/>
      <w:spacing w:before="200"/>
      <w:outlineLvl w:val="7"/>
    </w:pPr>
    <w:rPr>
      <w:rFonts w:asciiTheme="majorHAnsi" w:eastAsiaTheme="majorEastAsia" w:hAnsiTheme="majorHAnsi" w:cstheme="majorBidi"/>
      <w:color w:val="4F81BD" w:themeColor="accent1"/>
    </w:rPr>
  </w:style>
  <w:style w:type="paragraph" w:styleId="9">
    <w:name w:val="heading 9"/>
    <w:basedOn w:val="a"/>
    <w:next w:val="a0"/>
    <w:uiPriority w:val="9"/>
    <w:unhideWhenUsed/>
    <w:qFormat/>
    <w:pPr>
      <w:keepNext/>
      <w:keepLines/>
      <w:spacing w:before="200"/>
      <w:outlineLvl w:val="8"/>
    </w:pPr>
    <w:rPr>
      <w:rFonts w:asciiTheme="majorHAnsi" w:eastAsiaTheme="majorEastAsia" w:hAnsiTheme="majorHAnsi" w:cstheme="majorBidi"/>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FirstParagraph"/>
    <w:link w:val="a4"/>
    <w:qFormat/>
    <w:rsid w:val="00743667"/>
  </w:style>
  <w:style w:type="paragraph" w:customStyle="1" w:styleId="FirstParagraph">
    <w:name w:val="First Paragraph"/>
    <w:basedOn w:val="a"/>
    <w:next w:val="a0"/>
    <w:qFormat/>
    <w:rsid w:val="006629BB"/>
    <w:pPr>
      <w:spacing w:before="180"/>
      <w:ind w:firstLineChars="200" w:firstLine="200"/>
    </w:pPr>
    <w:rPr>
      <w:lang w:eastAsia="zh-CN"/>
    </w:rPr>
  </w:style>
  <w:style w:type="paragraph" w:customStyle="1" w:styleId="Compact">
    <w:name w:val="Compact"/>
    <w:basedOn w:val="a0"/>
    <w:qFormat/>
    <w:rsid w:val="001B6BBA"/>
    <w:pPr>
      <w:spacing w:before="60" w:after="60"/>
      <w:ind w:firstLineChars="0" w:firstLine="0"/>
    </w:pPr>
  </w:style>
  <w:style w:type="paragraph" w:styleId="a5">
    <w:name w:val="Title"/>
    <w:basedOn w:val="a"/>
    <w:next w:val="a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6">
    <w:name w:val="Subtitle"/>
    <w:basedOn w:val="a5"/>
    <w:next w:val="a0"/>
    <w:qFormat/>
    <w:pPr>
      <w:spacing w:before="240"/>
    </w:pPr>
    <w:rPr>
      <w:sz w:val="30"/>
      <w:szCs w:val="30"/>
    </w:rPr>
  </w:style>
  <w:style w:type="paragraph" w:customStyle="1" w:styleId="Author">
    <w:name w:val="Author"/>
    <w:next w:val="a0"/>
    <w:qFormat/>
    <w:pPr>
      <w:keepNext/>
      <w:keepLines/>
      <w:jc w:val="center"/>
    </w:pPr>
  </w:style>
  <w:style w:type="paragraph" w:styleId="a7">
    <w:name w:val="Date"/>
    <w:next w:val="a0"/>
    <w:qFormat/>
    <w:pPr>
      <w:keepNext/>
      <w:keepLines/>
      <w:jc w:val="center"/>
    </w:pPr>
  </w:style>
  <w:style w:type="paragraph" w:customStyle="1" w:styleId="Abstract">
    <w:name w:val="Abstract"/>
    <w:basedOn w:val="a"/>
    <w:next w:val="a0"/>
    <w:qFormat/>
    <w:pPr>
      <w:keepNext/>
      <w:keepLines/>
      <w:spacing w:before="300" w:after="300"/>
    </w:pPr>
    <w:rPr>
      <w:sz w:val="20"/>
      <w:szCs w:val="20"/>
    </w:rPr>
  </w:style>
  <w:style w:type="paragraph" w:styleId="a8">
    <w:name w:val="Bibliography"/>
    <w:basedOn w:val="a"/>
    <w:qFormat/>
    <w:rsid w:val="006629BB"/>
    <w:pPr>
      <w:tabs>
        <w:tab w:val="left" w:pos="384"/>
      </w:tabs>
      <w:ind w:left="200" w:hangingChars="200" w:hanging="200"/>
    </w:pPr>
  </w:style>
  <w:style w:type="paragraph" w:styleId="a9">
    <w:name w:val="Block Text"/>
    <w:basedOn w:val="a"/>
    <w:uiPriority w:val="9"/>
    <w:unhideWhenUsed/>
    <w:qFormat/>
    <w:rsid w:val="00113CC5"/>
    <w:pPr>
      <w:pBdr>
        <w:left w:val="single" w:sz="48" w:space="4" w:color="BFBFBF" w:themeColor="background1" w:themeShade="BF"/>
      </w:pBdr>
      <w:spacing w:before="100"/>
      <w:ind w:leftChars="200" w:left="200" w:rightChars="100" w:right="100"/>
    </w:pPr>
    <w:rPr>
      <w:rFonts w:eastAsiaTheme="minorEastAsia"/>
      <w:lang w:eastAsia="zh-CN"/>
    </w:rPr>
  </w:style>
  <w:style w:type="paragraph" w:styleId="aa">
    <w:name w:val="footnote text"/>
    <w:basedOn w:val="a"/>
    <w:uiPriority w:val="9"/>
    <w:unhideWhenUsed/>
    <w:qFormat/>
  </w:style>
  <w:style w:type="table" w:customStyle="1" w:styleId="Table">
    <w:name w:val="Table"/>
    <w:semiHidden/>
    <w:unhideWhenUsed/>
    <w:qFormat/>
    <w:rsid w:val="001D09B4"/>
    <w:pPr>
      <w:jc w:val="center"/>
    </w:pPr>
    <w:rPr>
      <w:rFonts w:ascii="Times New Roman" w:eastAsia="宋体" w:hAnsi="Times New Roman"/>
      <w:sz w:val="20"/>
      <w:szCs w:val="20"/>
      <w:lang w:eastAsia="zh-C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rPr>
        <w:rFonts w:eastAsia="宋体"/>
        <w:b/>
        <w:i w:val="0"/>
      </w:rPr>
      <w:tblPr/>
      <w:tcPr>
        <w:tcBorders>
          <w:bottom w:val="single" w:sz="4" w:space="0" w:color="auto"/>
        </w:tcBorders>
      </w:tcPr>
    </w:tblStylePr>
  </w:style>
  <w:style w:type="paragraph" w:customStyle="1" w:styleId="DefinitionTerm">
    <w:name w:val="Definition Term"/>
    <w:basedOn w:val="a"/>
    <w:next w:val="Definition"/>
    <w:pPr>
      <w:keepNext/>
      <w:keepLines/>
    </w:pPr>
    <w:rPr>
      <w:b/>
    </w:rPr>
  </w:style>
  <w:style w:type="paragraph" w:customStyle="1" w:styleId="Definition">
    <w:name w:val="Definition"/>
    <w:basedOn w:val="a"/>
  </w:style>
  <w:style w:type="paragraph" w:styleId="ab">
    <w:name w:val="caption"/>
    <w:basedOn w:val="a"/>
    <w:link w:val="ac"/>
    <w:rsid w:val="005D0F42"/>
    <w:pPr>
      <w:spacing w:after="120"/>
      <w:jc w:val="center"/>
    </w:pPr>
  </w:style>
  <w:style w:type="paragraph" w:customStyle="1" w:styleId="TableCaption">
    <w:name w:val="Table Caption"/>
    <w:basedOn w:val="ab"/>
    <w:pPr>
      <w:keepNext/>
    </w:pPr>
  </w:style>
  <w:style w:type="paragraph" w:customStyle="1" w:styleId="ImageCaption">
    <w:name w:val="Image Caption"/>
    <w:basedOn w:val="ab"/>
  </w:style>
  <w:style w:type="paragraph" w:customStyle="1" w:styleId="Figure">
    <w:name w:val="Figure"/>
    <w:basedOn w:val="a"/>
    <w:rsid w:val="000F035A"/>
    <w:pPr>
      <w:jc w:val="center"/>
    </w:pPr>
  </w:style>
  <w:style w:type="paragraph" w:customStyle="1" w:styleId="CaptionedFigure">
    <w:name w:val="Captioned Figure"/>
    <w:basedOn w:val="Figure"/>
    <w:rsid w:val="00B8037B"/>
    <w:pPr>
      <w:keepNext/>
    </w:pPr>
  </w:style>
  <w:style w:type="character" w:customStyle="1" w:styleId="ac">
    <w:name w:val="题注 字符"/>
    <w:basedOn w:val="a1"/>
    <w:link w:val="ab"/>
    <w:rsid w:val="005D0F42"/>
    <w:rPr>
      <w:rFonts w:ascii="Times New Roman" w:eastAsia="宋体" w:hAnsi="Times New Roman"/>
    </w:rPr>
  </w:style>
  <w:style w:type="character" w:customStyle="1" w:styleId="VerbatimChar">
    <w:name w:val="Verbatim Char"/>
    <w:basedOn w:val="ac"/>
    <w:link w:val="SourceCode"/>
    <w:rsid w:val="00BF2EFB"/>
    <w:rPr>
      <w:rFonts w:ascii="Fira Code" w:eastAsia="宋体" w:hAnsi="Fira Code" w:cs="Times New Roman (正文 CS 字体)"/>
      <w:color w:val="404040" w:themeColor="text1" w:themeTint="BF"/>
      <w:sz w:val="21"/>
      <w:shd w:val="clear" w:color="F3F4F4" w:fill="FFFFFF" w:themeFill="background1"/>
      <w:lang w:eastAsia="zh-CN"/>
    </w:rPr>
  </w:style>
  <w:style w:type="character" w:styleId="ad">
    <w:name w:val="footnote reference"/>
    <w:basedOn w:val="ac"/>
    <w:rPr>
      <w:rFonts w:ascii="Times New Roman" w:eastAsia="宋体" w:hAnsi="Times New Roman"/>
      <w:vertAlign w:val="superscript"/>
    </w:rPr>
  </w:style>
  <w:style w:type="character" w:styleId="ae">
    <w:name w:val="Hyperlink"/>
    <w:basedOn w:val="ac"/>
    <w:rsid w:val="000C100F"/>
    <w:rPr>
      <w:rFonts w:ascii="Times New Roman" w:eastAsia="宋体" w:hAnsi="Times New Roman"/>
      <w:color w:val="0070C0"/>
    </w:rPr>
  </w:style>
  <w:style w:type="paragraph" w:styleId="TOC">
    <w:name w:val="TOC Heading"/>
    <w:basedOn w:val="10"/>
    <w:next w:val="a0"/>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a"/>
    <w:link w:val="VerbatimChar"/>
    <w:qFormat/>
    <w:rsid w:val="00BF2EFB"/>
    <w:pPr>
      <w:pBdr>
        <w:top w:val="single" w:sz="8" w:space="10" w:color="BFBFBF" w:themeColor="background1" w:themeShade="BF"/>
        <w:left w:val="single" w:sz="8" w:space="10" w:color="BFBFBF" w:themeColor="background1" w:themeShade="BF"/>
        <w:bottom w:val="single" w:sz="8" w:space="10" w:color="BFBFBF" w:themeColor="background1" w:themeShade="BF"/>
        <w:right w:val="single" w:sz="8" w:space="10" w:color="BFBFBF" w:themeColor="background1" w:themeShade="BF"/>
      </w:pBdr>
      <w:shd w:val="clear" w:color="F3F4F4" w:fill="FFFFFF" w:themeFill="background1"/>
      <w:wordWrap w:val="0"/>
      <w:ind w:leftChars="300" w:left="300"/>
    </w:pPr>
    <w:rPr>
      <w:rFonts w:ascii="Fira Code" w:hAnsi="Fira Code" w:cs="Times New Roman (正文 CS 字体)"/>
      <w:color w:val="404040" w:themeColor="text1" w:themeTint="BF"/>
      <w:sz w:val="21"/>
      <w:shd w:val="pct5" w:color="auto" w:fill="auto"/>
      <w:lang w:eastAsia="zh-CN"/>
    </w:rPr>
  </w:style>
  <w:style w:type="character" w:customStyle="1" w:styleId="a4">
    <w:name w:val="正文文本 字符"/>
    <w:basedOn w:val="a1"/>
    <w:link w:val="a0"/>
    <w:rsid w:val="00743667"/>
    <w:rPr>
      <w:rFonts w:ascii="Times New Roman" w:eastAsia="宋体" w:hAnsi="Times New Roman"/>
      <w:lang w:eastAsia="zh-CN"/>
    </w:rPr>
  </w:style>
  <w:style w:type="paragraph" w:styleId="af">
    <w:name w:val="header"/>
    <w:basedOn w:val="a"/>
    <w:link w:val="af0"/>
    <w:rsid w:val="00797A2D"/>
    <w:pPr>
      <w:tabs>
        <w:tab w:val="center" w:pos="4153"/>
        <w:tab w:val="right" w:pos="8306"/>
      </w:tabs>
      <w:snapToGrid w:val="0"/>
      <w:jc w:val="center"/>
    </w:pPr>
    <w:rPr>
      <w:sz w:val="18"/>
      <w:szCs w:val="18"/>
    </w:rPr>
  </w:style>
  <w:style w:type="character" w:customStyle="1" w:styleId="af0">
    <w:name w:val="页眉 字符"/>
    <w:basedOn w:val="a1"/>
    <w:link w:val="af"/>
    <w:rsid w:val="00797A2D"/>
    <w:rPr>
      <w:sz w:val="18"/>
      <w:szCs w:val="18"/>
    </w:rPr>
  </w:style>
  <w:style w:type="paragraph" w:styleId="af1">
    <w:name w:val="footer"/>
    <w:basedOn w:val="a"/>
    <w:link w:val="af2"/>
    <w:uiPriority w:val="99"/>
    <w:rsid w:val="00797A2D"/>
    <w:pPr>
      <w:tabs>
        <w:tab w:val="center" w:pos="4153"/>
        <w:tab w:val="right" w:pos="8306"/>
      </w:tabs>
      <w:snapToGrid w:val="0"/>
    </w:pPr>
    <w:rPr>
      <w:sz w:val="18"/>
      <w:szCs w:val="18"/>
    </w:rPr>
  </w:style>
  <w:style w:type="character" w:customStyle="1" w:styleId="af2">
    <w:name w:val="页脚 字符"/>
    <w:basedOn w:val="a1"/>
    <w:link w:val="af1"/>
    <w:uiPriority w:val="99"/>
    <w:rsid w:val="00797A2D"/>
    <w:rPr>
      <w:sz w:val="18"/>
      <w:szCs w:val="18"/>
    </w:rPr>
  </w:style>
  <w:style w:type="numbering" w:customStyle="1" w:styleId="1">
    <w:name w:val="列表1"/>
    <w:uiPriority w:val="99"/>
    <w:rsid w:val="00797A2D"/>
    <w:pPr>
      <w:numPr>
        <w:numId w:val="1"/>
      </w:numPr>
    </w:pPr>
  </w:style>
  <w:style w:type="numbering" w:customStyle="1" w:styleId="2">
    <w:name w:val="列表2"/>
    <w:uiPriority w:val="99"/>
    <w:rsid w:val="00D42F07"/>
    <w:pPr>
      <w:numPr>
        <w:numId w:val="2"/>
      </w:numPr>
    </w:pPr>
  </w:style>
  <w:style w:type="paragraph" w:customStyle="1" w:styleId="af3">
    <w:name w:val="图片"/>
    <w:basedOn w:val="FirstParagraph"/>
    <w:qFormat/>
    <w:rsid w:val="005D0F42"/>
    <w:pPr>
      <w:keepNext/>
      <w:jc w:val="center"/>
    </w:pPr>
    <w:rPr>
      <w:noProof/>
    </w:rPr>
  </w:style>
  <w:style w:type="paragraph" w:customStyle="1" w:styleId="Compact10071">
    <w:name w:val="样式 Compact + 10 磅 首行缩进:  0.71 厘米"/>
    <w:basedOn w:val="Compact"/>
    <w:rsid w:val="00BF4643"/>
    <w:rPr>
      <w:rFonts w:cs="宋体"/>
      <w:sz w:val="20"/>
      <w:szCs w:val="20"/>
    </w:rPr>
  </w:style>
  <w:style w:type="paragraph" w:customStyle="1" w:styleId="Compact100710">
    <w:name w:val="样式 Compact + 10 磅 加粗 首行缩进:  0.71 厘米"/>
    <w:basedOn w:val="Compact"/>
    <w:rsid w:val="004F42FD"/>
    <w:rPr>
      <w:rFonts w:cs="宋体"/>
      <w:bCs/>
      <w:sz w:val="20"/>
      <w:szCs w:val="20"/>
    </w:rPr>
  </w:style>
  <w:style w:type="paragraph" w:customStyle="1" w:styleId="img">
    <w:name w:val="img"/>
    <w:basedOn w:val="a"/>
    <w:qFormat/>
    <w:rsid w:val="00C22998"/>
    <w:pPr>
      <w:jc w:val="center"/>
    </w:pPr>
    <w:rPr>
      <w:lang w:eastAsia="zh-CN"/>
    </w:rPr>
  </w:style>
  <w:style w:type="character" w:customStyle="1" w:styleId="40">
    <w:name w:val="标题 4 字符"/>
    <w:basedOn w:val="a1"/>
    <w:link w:val="4"/>
    <w:uiPriority w:val="9"/>
    <w:rsid w:val="004A10CE"/>
    <w:rPr>
      <w:rFonts w:ascii="Times New Roman" w:eastAsia="黑体" w:hAnsi="Times New Roman" w:cstheme="majorBidi"/>
      <w:b/>
      <w:bCs/>
    </w:rPr>
  </w:style>
  <w:style w:type="character" w:customStyle="1" w:styleId="InlineCode">
    <w:name w:val="Inline Code"/>
    <w:basedOn w:val="VerbatimChar"/>
    <w:uiPriority w:val="1"/>
    <w:qFormat/>
    <w:rsid w:val="00E10764"/>
    <w:rPr>
      <w:rFonts w:ascii="Fira Code" w:eastAsia="宋体" w:hAnsi="Fira Code" w:cs="Times New Roman (正文 CS 字体)"/>
      <w:color w:val="404040" w:themeColor="text1" w:themeTint="BF"/>
      <w:sz w:val="21"/>
      <w:bdr w:val="none" w:sz="0" w:space="0" w:color="auto"/>
      <w:shd w:val="clear" w:color="F3F4F4" w:fill="F2F2F2" w:themeFill="background1" w:themeFillShade="F2"/>
      <w:lang w:eastAsia="zh-CN"/>
    </w:rPr>
  </w:style>
  <w:style w:type="character" w:customStyle="1" w:styleId="KeywordTok">
    <w:name w:val="KeywordTok"/>
    <w:basedOn w:val="VerbatimChar"/>
    <w:rPr>
      <w:rFonts w:ascii="Fira Code" w:eastAsia="宋体" w:hAnsi="Fira Code" w:cs="Times New Roman (正文 CS 字体)"/>
      <w:b/>
      <w:color w:val="007020"/>
      <w:sz w:val="21"/>
      <w:shd w:val="clear" w:color="F3F4F4" w:fill="FFFFFF" w:themeFill="background1"/>
      <w:lang w:eastAsia="zh-CN"/>
    </w:rPr>
  </w:style>
  <w:style w:type="character" w:customStyle="1" w:styleId="DataTypeTok">
    <w:name w:val="DataTypeTok"/>
    <w:basedOn w:val="VerbatimChar"/>
    <w:rPr>
      <w:rFonts w:ascii="Fira Code" w:eastAsia="宋体" w:hAnsi="Fira Code" w:cs="Times New Roman (正文 CS 字体)"/>
      <w:color w:val="902000"/>
      <w:sz w:val="21"/>
      <w:shd w:val="clear" w:color="F3F4F4" w:fill="FFFFFF" w:themeFill="background1"/>
      <w:lang w:eastAsia="zh-CN"/>
    </w:rPr>
  </w:style>
  <w:style w:type="character" w:customStyle="1" w:styleId="DecValTok">
    <w:name w:val="DecValTok"/>
    <w:basedOn w:val="VerbatimChar"/>
    <w:rPr>
      <w:rFonts w:ascii="Fira Code" w:eastAsia="宋体" w:hAnsi="Fira Code" w:cs="Times New Roman (正文 CS 字体)"/>
      <w:color w:val="40A070"/>
      <w:sz w:val="21"/>
      <w:shd w:val="clear" w:color="F3F4F4" w:fill="FFFFFF" w:themeFill="background1"/>
      <w:lang w:eastAsia="zh-CN"/>
    </w:rPr>
  </w:style>
  <w:style w:type="character" w:customStyle="1" w:styleId="BaseNTok">
    <w:name w:val="BaseNTok"/>
    <w:basedOn w:val="VerbatimChar"/>
    <w:rPr>
      <w:rFonts w:ascii="Fira Code" w:eastAsia="宋体" w:hAnsi="Fira Code" w:cs="Times New Roman (正文 CS 字体)"/>
      <w:color w:val="40A070"/>
      <w:sz w:val="21"/>
      <w:shd w:val="clear" w:color="F3F4F4" w:fill="FFFFFF" w:themeFill="background1"/>
      <w:lang w:eastAsia="zh-CN"/>
    </w:rPr>
  </w:style>
  <w:style w:type="character" w:customStyle="1" w:styleId="FloatTok">
    <w:name w:val="FloatTok"/>
    <w:basedOn w:val="VerbatimChar"/>
    <w:rPr>
      <w:rFonts w:ascii="Fira Code" w:eastAsia="宋体" w:hAnsi="Fira Code" w:cs="Times New Roman (正文 CS 字体)"/>
      <w:color w:val="40A070"/>
      <w:sz w:val="21"/>
      <w:shd w:val="clear" w:color="F3F4F4" w:fill="FFFFFF" w:themeFill="background1"/>
      <w:lang w:eastAsia="zh-CN"/>
    </w:rPr>
  </w:style>
  <w:style w:type="character" w:customStyle="1" w:styleId="ConstantTok">
    <w:name w:val="ConstantTok"/>
    <w:basedOn w:val="VerbatimChar"/>
    <w:rPr>
      <w:rFonts w:ascii="Fira Code" w:eastAsia="宋体" w:hAnsi="Fira Code" w:cs="Times New Roman (正文 CS 字体)"/>
      <w:color w:val="880000"/>
      <w:sz w:val="21"/>
      <w:shd w:val="clear" w:color="F3F4F4" w:fill="FFFFFF" w:themeFill="background1"/>
      <w:lang w:eastAsia="zh-CN"/>
    </w:rPr>
  </w:style>
  <w:style w:type="character" w:customStyle="1" w:styleId="CharTok">
    <w:name w:val="CharTok"/>
    <w:basedOn w:val="VerbatimChar"/>
    <w:rPr>
      <w:rFonts w:ascii="Fira Code" w:eastAsia="宋体" w:hAnsi="Fira Code" w:cs="Times New Roman (正文 CS 字体)"/>
      <w:color w:val="4070A0"/>
      <w:sz w:val="21"/>
      <w:shd w:val="clear" w:color="F3F4F4" w:fill="FFFFFF" w:themeFill="background1"/>
      <w:lang w:eastAsia="zh-CN"/>
    </w:rPr>
  </w:style>
  <w:style w:type="character" w:customStyle="1" w:styleId="SpecialCharTok">
    <w:name w:val="SpecialCharTok"/>
    <w:basedOn w:val="VerbatimChar"/>
    <w:rPr>
      <w:rFonts w:ascii="Fira Code" w:eastAsia="宋体" w:hAnsi="Fira Code" w:cs="Times New Roman (正文 CS 字体)"/>
      <w:color w:val="4070A0"/>
      <w:sz w:val="21"/>
      <w:shd w:val="clear" w:color="F3F4F4" w:fill="FFFFFF" w:themeFill="background1"/>
      <w:lang w:eastAsia="zh-CN"/>
    </w:rPr>
  </w:style>
  <w:style w:type="character" w:customStyle="1" w:styleId="StringTok">
    <w:name w:val="StringTok"/>
    <w:basedOn w:val="VerbatimChar"/>
    <w:rPr>
      <w:rFonts w:ascii="Fira Code" w:eastAsia="宋体" w:hAnsi="Fira Code" w:cs="Times New Roman (正文 CS 字体)"/>
      <w:color w:val="4070A0"/>
      <w:sz w:val="21"/>
      <w:shd w:val="clear" w:color="F3F4F4" w:fill="FFFFFF" w:themeFill="background1"/>
      <w:lang w:eastAsia="zh-CN"/>
    </w:rPr>
  </w:style>
  <w:style w:type="character" w:customStyle="1" w:styleId="VerbatimStringTok">
    <w:name w:val="VerbatimStringTok"/>
    <w:basedOn w:val="VerbatimChar"/>
    <w:rPr>
      <w:rFonts w:ascii="Fira Code" w:eastAsia="宋体" w:hAnsi="Fira Code" w:cs="Times New Roman (正文 CS 字体)"/>
      <w:color w:val="4070A0"/>
      <w:sz w:val="21"/>
      <w:shd w:val="clear" w:color="F3F4F4" w:fill="FFFFFF" w:themeFill="background1"/>
      <w:lang w:eastAsia="zh-CN"/>
    </w:rPr>
  </w:style>
  <w:style w:type="character" w:customStyle="1" w:styleId="SpecialStringTok">
    <w:name w:val="SpecialStringTok"/>
    <w:basedOn w:val="VerbatimChar"/>
    <w:rPr>
      <w:rFonts w:ascii="Fira Code" w:eastAsia="宋体" w:hAnsi="Fira Code" w:cs="Times New Roman (正文 CS 字体)"/>
      <w:color w:val="BB6688"/>
      <w:sz w:val="21"/>
      <w:shd w:val="clear" w:color="F3F4F4" w:fill="FFFFFF" w:themeFill="background1"/>
      <w:lang w:eastAsia="zh-CN"/>
    </w:rPr>
  </w:style>
  <w:style w:type="character" w:customStyle="1" w:styleId="ImportTok">
    <w:name w:val="ImportTok"/>
    <w:basedOn w:val="VerbatimChar"/>
    <w:rPr>
      <w:rFonts w:ascii="Fira Code" w:eastAsia="宋体" w:hAnsi="Fira Code" w:cs="Times New Roman (正文 CS 字体)"/>
      <w:b/>
      <w:color w:val="008000"/>
      <w:sz w:val="21"/>
      <w:shd w:val="clear" w:color="F3F4F4" w:fill="FFFFFF" w:themeFill="background1"/>
      <w:lang w:eastAsia="zh-CN"/>
    </w:rPr>
  </w:style>
  <w:style w:type="character" w:customStyle="1" w:styleId="CommentTok">
    <w:name w:val="CommentTok"/>
    <w:basedOn w:val="VerbatimChar"/>
    <w:rPr>
      <w:rFonts w:ascii="Fira Code" w:eastAsia="宋体" w:hAnsi="Fira Code" w:cs="Times New Roman (正文 CS 字体)"/>
      <w:i/>
      <w:color w:val="60A0B0"/>
      <w:sz w:val="21"/>
      <w:shd w:val="clear" w:color="F3F4F4" w:fill="FFFFFF" w:themeFill="background1"/>
      <w:lang w:eastAsia="zh-CN"/>
    </w:rPr>
  </w:style>
  <w:style w:type="character" w:customStyle="1" w:styleId="DocumentationTok">
    <w:name w:val="DocumentationTok"/>
    <w:basedOn w:val="VerbatimChar"/>
    <w:rPr>
      <w:rFonts w:ascii="Fira Code" w:eastAsia="宋体" w:hAnsi="Fira Code" w:cs="Times New Roman (正文 CS 字体)"/>
      <w:i/>
      <w:color w:val="BA2121"/>
      <w:sz w:val="21"/>
      <w:shd w:val="clear" w:color="F3F4F4" w:fill="FFFFFF" w:themeFill="background1"/>
      <w:lang w:eastAsia="zh-CN"/>
    </w:rPr>
  </w:style>
  <w:style w:type="character" w:customStyle="1" w:styleId="AnnotationTok">
    <w:name w:val="AnnotationTok"/>
    <w:basedOn w:val="VerbatimChar"/>
    <w:rPr>
      <w:rFonts w:ascii="Fira Code" w:eastAsia="宋体" w:hAnsi="Fira Code" w:cs="Times New Roman (正文 CS 字体)"/>
      <w:b/>
      <w:i/>
      <w:color w:val="60A0B0"/>
      <w:sz w:val="21"/>
      <w:shd w:val="clear" w:color="F3F4F4" w:fill="FFFFFF" w:themeFill="background1"/>
      <w:lang w:eastAsia="zh-CN"/>
    </w:rPr>
  </w:style>
  <w:style w:type="character" w:customStyle="1" w:styleId="CommentVarTok">
    <w:name w:val="CommentVarTok"/>
    <w:basedOn w:val="VerbatimChar"/>
    <w:rPr>
      <w:rFonts w:ascii="Fira Code" w:eastAsia="宋体" w:hAnsi="Fira Code" w:cs="Times New Roman (正文 CS 字体)"/>
      <w:b/>
      <w:i/>
      <w:color w:val="60A0B0"/>
      <w:sz w:val="21"/>
      <w:shd w:val="clear" w:color="F3F4F4" w:fill="FFFFFF" w:themeFill="background1"/>
      <w:lang w:eastAsia="zh-CN"/>
    </w:rPr>
  </w:style>
  <w:style w:type="character" w:customStyle="1" w:styleId="OtherTok">
    <w:name w:val="OtherTok"/>
    <w:basedOn w:val="VerbatimChar"/>
    <w:rPr>
      <w:rFonts w:ascii="Fira Code" w:eastAsia="宋体" w:hAnsi="Fira Code" w:cs="Times New Roman (正文 CS 字体)"/>
      <w:color w:val="007020"/>
      <w:sz w:val="21"/>
      <w:shd w:val="clear" w:color="F3F4F4" w:fill="FFFFFF" w:themeFill="background1"/>
      <w:lang w:eastAsia="zh-CN"/>
    </w:rPr>
  </w:style>
  <w:style w:type="character" w:customStyle="1" w:styleId="FunctionTok">
    <w:name w:val="FunctionTok"/>
    <w:basedOn w:val="VerbatimChar"/>
    <w:rPr>
      <w:rFonts w:ascii="Fira Code" w:eastAsia="宋体" w:hAnsi="Fira Code" w:cs="Times New Roman (正文 CS 字体)"/>
      <w:color w:val="06287E"/>
      <w:sz w:val="21"/>
      <w:shd w:val="clear" w:color="F3F4F4" w:fill="FFFFFF" w:themeFill="background1"/>
      <w:lang w:eastAsia="zh-CN"/>
    </w:rPr>
  </w:style>
  <w:style w:type="character" w:customStyle="1" w:styleId="VariableTok">
    <w:name w:val="VariableTok"/>
    <w:basedOn w:val="VerbatimChar"/>
    <w:rPr>
      <w:rFonts w:ascii="Fira Code" w:eastAsia="宋体" w:hAnsi="Fira Code" w:cs="Times New Roman (正文 CS 字体)"/>
      <w:color w:val="19177C"/>
      <w:sz w:val="21"/>
      <w:shd w:val="clear" w:color="F3F4F4" w:fill="FFFFFF" w:themeFill="background1"/>
      <w:lang w:eastAsia="zh-CN"/>
    </w:rPr>
  </w:style>
  <w:style w:type="character" w:customStyle="1" w:styleId="ControlFlowTok">
    <w:name w:val="ControlFlowTok"/>
    <w:basedOn w:val="VerbatimChar"/>
    <w:rPr>
      <w:rFonts w:ascii="Fira Code" w:eastAsia="宋体" w:hAnsi="Fira Code" w:cs="Times New Roman (正文 CS 字体)"/>
      <w:b/>
      <w:color w:val="007020"/>
      <w:sz w:val="21"/>
      <w:shd w:val="clear" w:color="F3F4F4" w:fill="FFFFFF" w:themeFill="background1"/>
      <w:lang w:eastAsia="zh-CN"/>
    </w:rPr>
  </w:style>
  <w:style w:type="character" w:customStyle="1" w:styleId="OperatorTok">
    <w:name w:val="OperatorTok"/>
    <w:basedOn w:val="VerbatimChar"/>
    <w:rPr>
      <w:rFonts w:ascii="Fira Code" w:eastAsia="宋体" w:hAnsi="Fira Code" w:cs="Times New Roman (正文 CS 字体)"/>
      <w:color w:val="666666"/>
      <w:sz w:val="21"/>
      <w:shd w:val="clear" w:color="F3F4F4" w:fill="FFFFFF" w:themeFill="background1"/>
      <w:lang w:eastAsia="zh-CN"/>
    </w:rPr>
  </w:style>
  <w:style w:type="character" w:customStyle="1" w:styleId="BuiltInTok">
    <w:name w:val="BuiltInTok"/>
    <w:basedOn w:val="VerbatimChar"/>
    <w:rPr>
      <w:rFonts w:ascii="Fira Code" w:eastAsia="宋体" w:hAnsi="Fira Code" w:cs="Times New Roman (正文 CS 字体)"/>
      <w:color w:val="008000"/>
      <w:sz w:val="21"/>
      <w:shd w:val="clear" w:color="F3F4F4" w:fill="FFFFFF" w:themeFill="background1"/>
      <w:lang w:eastAsia="zh-CN"/>
    </w:rPr>
  </w:style>
  <w:style w:type="character" w:customStyle="1" w:styleId="ExtensionTok">
    <w:name w:val="ExtensionTok"/>
    <w:basedOn w:val="VerbatimChar"/>
    <w:rPr>
      <w:rFonts w:ascii="Fira Code" w:eastAsia="宋体" w:hAnsi="Fira Code" w:cs="Times New Roman (正文 CS 字体)"/>
      <w:color w:val="404040" w:themeColor="text1" w:themeTint="BF"/>
      <w:sz w:val="21"/>
      <w:shd w:val="clear" w:color="F3F4F4" w:fill="FFFFFF" w:themeFill="background1"/>
      <w:lang w:eastAsia="zh-CN"/>
    </w:rPr>
  </w:style>
  <w:style w:type="character" w:customStyle="1" w:styleId="PreprocessorTok">
    <w:name w:val="PreprocessorTok"/>
    <w:basedOn w:val="VerbatimChar"/>
    <w:rPr>
      <w:rFonts w:ascii="Fira Code" w:eastAsia="宋体" w:hAnsi="Fira Code" w:cs="Times New Roman (正文 CS 字体)"/>
      <w:color w:val="BC7A00"/>
      <w:sz w:val="21"/>
      <w:shd w:val="clear" w:color="F3F4F4" w:fill="FFFFFF" w:themeFill="background1"/>
      <w:lang w:eastAsia="zh-CN"/>
    </w:rPr>
  </w:style>
  <w:style w:type="character" w:customStyle="1" w:styleId="AttributeTok">
    <w:name w:val="AttributeTok"/>
    <w:basedOn w:val="VerbatimChar"/>
    <w:rPr>
      <w:rFonts w:ascii="Fira Code" w:eastAsia="宋体" w:hAnsi="Fira Code" w:cs="Times New Roman (正文 CS 字体)"/>
      <w:color w:val="7D9029"/>
      <w:sz w:val="21"/>
      <w:shd w:val="clear" w:color="F3F4F4" w:fill="FFFFFF" w:themeFill="background1"/>
      <w:lang w:eastAsia="zh-CN"/>
    </w:rPr>
  </w:style>
  <w:style w:type="character" w:customStyle="1" w:styleId="RegionMarkerTok">
    <w:name w:val="RegionMarkerTok"/>
    <w:basedOn w:val="VerbatimChar"/>
    <w:rPr>
      <w:rFonts w:ascii="Fira Code" w:eastAsia="宋体" w:hAnsi="Fira Code" w:cs="Times New Roman (正文 CS 字体)"/>
      <w:color w:val="404040" w:themeColor="text1" w:themeTint="BF"/>
      <w:sz w:val="21"/>
      <w:shd w:val="clear" w:color="F3F4F4" w:fill="FFFFFF" w:themeFill="background1"/>
      <w:lang w:eastAsia="zh-CN"/>
    </w:rPr>
  </w:style>
  <w:style w:type="character" w:customStyle="1" w:styleId="InformationTok">
    <w:name w:val="InformationTok"/>
    <w:basedOn w:val="VerbatimChar"/>
    <w:rPr>
      <w:rFonts w:ascii="Fira Code" w:eastAsia="宋体" w:hAnsi="Fira Code" w:cs="Times New Roman (正文 CS 字体)"/>
      <w:b/>
      <w:i/>
      <w:color w:val="60A0B0"/>
      <w:sz w:val="21"/>
      <w:shd w:val="clear" w:color="F3F4F4" w:fill="FFFFFF" w:themeFill="background1"/>
      <w:lang w:eastAsia="zh-CN"/>
    </w:rPr>
  </w:style>
  <w:style w:type="character" w:customStyle="1" w:styleId="WarningTok">
    <w:name w:val="WarningTok"/>
    <w:basedOn w:val="VerbatimChar"/>
    <w:rPr>
      <w:rFonts w:ascii="Fira Code" w:eastAsia="宋体" w:hAnsi="Fira Code" w:cs="Times New Roman (正文 CS 字体)"/>
      <w:b/>
      <w:i/>
      <w:color w:val="60A0B0"/>
      <w:sz w:val="21"/>
      <w:shd w:val="clear" w:color="F3F4F4" w:fill="FFFFFF" w:themeFill="background1"/>
      <w:lang w:eastAsia="zh-CN"/>
    </w:rPr>
  </w:style>
  <w:style w:type="character" w:customStyle="1" w:styleId="AlertTok">
    <w:name w:val="AlertTok"/>
    <w:basedOn w:val="VerbatimChar"/>
    <w:rPr>
      <w:rFonts w:ascii="Fira Code" w:eastAsia="宋体" w:hAnsi="Fira Code" w:cs="Times New Roman (正文 CS 字体)"/>
      <w:b/>
      <w:color w:val="FF0000"/>
      <w:sz w:val="21"/>
      <w:shd w:val="clear" w:color="F3F4F4" w:fill="FFFFFF" w:themeFill="background1"/>
      <w:lang w:eastAsia="zh-CN"/>
    </w:rPr>
  </w:style>
  <w:style w:type="character" w:customStyle="1" w:styleId="ErrorTok">
    <w:name w:val="ErrorTok"/>
    <w:basedOn w:val="VerbatimChar"/>
    <w:rPr>
      <w:rFonts w:ascii="Fira Code" w:eastAsia="宋体" w:hAnsi="Fira Code" w:cs="Times New Roman (正文 CS 字体)"/>
      <w:b/>
      <w:color w:val="FF0000"/>
      <w:sz w:val="21"/>
      <w:shd w:val="clear" w:color="F3F4F4" w:fill="FFFFFF" w:themeFill="background1"/>
      <w:lang w:eastAsia="zh-CN"/>
    </w:rPr>
  </w:style>
  <w:style w:type="character" w:customStyle="1" w:styleId="NormalTok">
    <w:name w:val="NormalTok"/>
    <w:basedOn w:val="VerbatimChar"/>
    <w:rPr>
      <w:rFonts w:ascii="Fira Code" w:eastAsia="宋体" w:hAnsi="Fira Code" w:cs="Times New Roman (正文 CS 字体)"/>
      <w:color w:val="404040" w:themeColor="text1" w:themeTint="BF"/>
      <w:sz w:val="21"/>
      <w:shd w:val="clear" w:color="F3F4F4" w:fill="FFFFFF" w:themeFill="background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4</Pages>
  <Words>248</Words>
  <Characters>1418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耘天 丁</cp:lastModifiedBy>
  <cp:revision>4</cp:revision>
  <dcterms:created xsi:type="dcterms:W3CDTF">2026-06-10T05:46:00Z</dcterms:created>
  <dcterms:modified xsi:type="dcterms:W3CDTF">2026-06-10T05:49:00Z</dcterms:modified>
</cp:coreProperties>
</file>